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72032"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10311E29" w:rsidR="00D14EEB" w:rsidRPr="00526101" w:rsidRDefault="0020380E" w:rsidP="00D14EEB">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D14EEB" w:rsidRPr="00D14EEB">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0D71B5">
              <w:rPr>
                <w:rFonts w:ascii="Arial" w:hAnsi="Arial" w:cs="Arial"/>
                <w:bCs/>
                <w:sz w:val="22"/>
                <w:szCs w:val="22"/>
              </w:rPr>
              <w:t xml:space="preserve"> </w:t>
            </w:r>
            <w:r w:rsidR="000D71B5" w:rsidRPr="000D71B5">
              <w:rPr>
                <w:rFonts w:ascii="Arial" w:hAnsi="Arial" w:cs="Arial"/>
                <w:bCs/>
                <w:sz w:val="22"/>
                <w:szCs w:val="22"/>
              </w:rPr>
              <w:t>04-332/25-86/36 od 12.02.2025</w:t>
            </w:r>
            <w:r w:rsidR="000D71B5">
              <w:rPr>
                <w:rFonts w:ascii="Arial" w:hAnsi="Arial" w:cs="Arial"/>
                <w:bCs/>
                <w:sz w:val="22"/>
                <w:szCs w:val="22"/>
              </w:rPr>
              <w:t>.</w:t>
            </w:r>
            <w:r w:rsidR="00D14EEB" w:rsidRPr="00D14EEB">
              <w:rPr>
                <w:rFonts w:ascii="Arial" w:hAnsi="Arial" w:cs="Arial"/>
                <w:bCs/>
                <w:sz w:val="22"/>
                <w:szCs w:val="22"/>
              </w:rPr>
              <w:t xml:space="preserve"> godine, a u skladu sa članovima 74, 116 i 117 Zakona o planiranju prostora i izgradnji objekata (</w:t>
            </w:r>
            <w:r w:rsidR="000D71B5">
              <w:rPr>
                <w:rFonts w:ascii="Arial" w:hAnsi="Arial" w:cs="Arial"/>
                <w:bCs/>
                <w:sz w:val="22"/>
                <w:szCs w:val="22"/>
              </w:rPr>
              <w:t>„</w:t>
            </w:r>
            <w:r w:rsidR="00D14EEB" w:rsidRPr="00D14EEB">
              <w:rPr>
                <w:rFonts w:ascii="Arial" w:hAnsi="Arial" w:cs="Arial"/>
                <w:bCs/>
                <w:sz w:val="22"/>
                <w:szCs w:val="22"/>
              </w:rPr>
              <w:t>Službeni list Crne Gore</w:t>
            </w:r>
            <w:r w:rsidR="000D71B5">
              <w:rPr>
                <w:rFonts w:ascii="Arial" w:hAnsi="Arial" w:cs="Arial"/>
                <w:bCs/>
                <w:sz w:val="22"/>
                <w:szCs w:val="22"/>
              </w:rPr>
              <w:t>“</w:t>
            </w:r>
            <w:r w:rsidR="00D14EEB" w:rsidRPr="00D14EEB">
              <w:rPr>
                <w:rFonts w:ascii="Arial" w:hAnsi="Arial" w:cs="Arial"/>
                <w:bCs/>
                <w:sz w:val="22"/>
                <w:szCs w:val="22"/>
              </w:rPr>
              <w:t>,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2A4402C2"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69325EE6"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A16C9E">
              <w:rPr>
                <w:rFonts w:ascii="Arial" w:hAnsi="Arial" w:cs="Arial"/>
                <w:b/>
                <w:bCs/>
                <w:sz w:val="22"/>
                <w:szCs w:val="22"/>
              </w:rPr>
              <w:t>7B</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A16C9E">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A16C9E">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093E6FF1"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A16C9E">
              <w:rPr>
                <w:rFonts w:ascii="Arial" w:hAnsi="Arial" w:cs="Arial"/>
                <w:sz w:val="22"/>
                <w:szCs w:val="22"/>
              </w:rPr>
              <w:t>7B</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21F4AFF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5DE00BCC"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A16C9E">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F8EF66E" w14:textId="77777777" w:rsidR="00265CD3" w:rsidRPr="00265CD3" w:rsidRDefault="00265CD3" w:rsidP="00265CD3">
            <w:pPr>
              <w:overflowPunct w:val="0"/>
              <w:autoSpaceDE w:val="0"/>
              <w:autoSpaceDN w:val="0"/>
              <w:adjustRightInd w:val="0"/>
              <w:jc w:val="both"/>
              <w:textAlignment w:val="baseline"/>
              <w:rPr>
                <w:rFonts w:ascii="Arial" w:hAnsi="Arial" w:cs="Arial"/>
                <w:b/>
              </w:rPr>
            </w:pPr>
          </w:p>
          <w:p w14:paraId="1A90978E" w14:textId="77777777" w:rsidR="00265CD3" w:rsidRPr="00A16C9E" w:rsidRDefault="00265CD3" w:rsidP="00265CD3">
            <w:pPr>
              <w:rPr>
                <w:rFonts w:ascii="Arial" w:hAnsi="Arial" w:cs="Arial"/>
                <w:b/>
                <w:color w:val="365F91" w:themeColor="accent1" w:themeShade="BF"/>
              </w:rPr>
            </w:pPr>
            <w:r w:rsidRPr="00A16C9E">
              <w:rPr>
                <w:rFonts w:ascii="Arial" w:hAnsi="Arial" w:cs="Arial"/>
                <w:b/>
              </w:rPr>
              <w:t>KONZERVATOR ZA SLADOLED</w:t>
            </w:r>
          </w:p>
          <w:p w14:paraId="3812E1E7" w14:textId="77777777" w:rsidR="00265CD3" w:rsidRPr="00A16C9E" w:rsidRDefault="00265CD3" w:rsidP="00265CD3">
            <w:pPr>
              <w:suppressAutoHyphens/>
              <w:jc w:val="both"/>
              <w:rPr>
                <w:rFonts w:ascii="Arial" w:hAnsi="Arial" w:cs="Arial"/>
              </w:rPr>
            </w:pPr>
            <w:r w:rsidRPr="00A16C9E">
              <w:rPr>
                <w:rFonts w:ascii="Arial" w:hAnsi="Arial" w:cs="Arial"/>
              </w:rPr>
              <w:t>-Prema načinu na koji je pričvršćen za tlo, konzervator za sladoled može biti samo pokretni privremeni objekat (uređaj);</w:t>
            </w:r>
          </w:p>
          <w:p w14:paraId="4771210D" w14:textId="77777777" w:rsidR="00265CD3" w:rsidRPr="00A16C9E" w:rsidRDefault="00265CD3" w:rsidP="00265CD3">
            <w:pPr>
              <w:suppressAutoHyphens/>
              <w:jc w:val="both"/>
              <w:rPr>
                <w:rFonts w:ascii="Arial" w:hAnsi="Arial" w:cs="Arial"/>
              </w:rPr>
            </w:pPr>
            <w:r w:rsidRPr="00A16C9E">
              <w:rPr>
                <w:rFonts w:ascii="Arial" w:hAnsi="Arial" w:cs="Arial"/>
                <w:lang w:eastAsia="ar-SA"/>
              </w:rPr>
              <w:t xml:space="preserve">- Opremu konzervatora za sladoled čine korpa za otpatke, sklopiva stolica i suncobran; </w:t>
            </w:r>
          </w:p>
          <w:p w14:paraId="5A0DCA29" w14:textId="21437DFD" w:rsidR="00265CD3" w:rsidRPr="00A16C9E" w:rsidRDefault="00265CD3" w:rsidP="00265CD3">
            <w:pPr>
              <w:suppressAutoHyphens/>
              <w:jc w:val="both"/>
              <w:rPr>
                <w:rFonts w:ascii="Arial" w:hAnsi="Arial" w:cs="Arial"/>
              </w:rPr>
            </w:pPr>
            <w:r w:rsidRPr="00A16C9E">
              <w:rPr>
                <w:rFonts w:ascii="Arial" w:hAnsi="Arial" w:cs="Arial"/>
                <w:lang w:eastAsia="ar-SA"/>
              </w:rPr>
              <w:t>-Boja platna suncobrana treba da bude diskretna. Poželjna je bijela i bež boja dok se u izuzetnim slučajevima kada se to potvrđuje analizom okolnog ambijenta mogu koristiti i neke druge boje (</w:t>
            </w:r>
            <w:r w:rsidR="000A6DCA">
              <w:rPr>
                <w:rFonts w:ascii="Arial" w:hAnsi="Arial" w:cs="Arial"/>
                <w:lang w:eastAsia="ar-SA"/>
              </w:rPr>
              <w:t>crna,</w:t>
            </w:r>
            <w:r w:rsidRPr="00A16C9E">
              <w:rPr>
                <w:rFonts w:ascii="Arial" w:hAnsi="Arial" w:cs="Arial"/>
                <w:lang w:eastAsia="ar-SA"/>
              </w:rPr>
              <w:t>teget, bordo, tamnija zelena..) ali nikako jarke i agresivne boje.</w:t>
            </w:r>
          </w:p>
          <w:p w14:paraId="5E1169F3" w14:textId="77777777" w:rsidR="00265CD3" w:rsidRPr="00265CD3" w:rsidRDefault="00265CD3" w:rsidP="00265CD3">
            <w:pPr>
              <w:jc w:val="both"/>
              <w:rPr>
                <w:rFonts w:ascii="Arial" w:hAnsi="Arial" w:cs="Arial"/>
              </w:rPr>
            </w:pPr>
            <w:r w:rsidRPr="00A16C9E">
              <w:rPr>
                <w:rFonts w:ascii="Arial" w:hAnsi="Arial" w:cs="Arial"/>
                <w:i/>
              </w:rPr>
              <w:t>-Tehnička dokumentacija:</w:t>
            </w:r>
            <w:r w:rsidRPr="00A16C9E">
              <w:rPr>
                <w:rFonts w:ascii="Arial" w:hAnsi="Arial" w:cs="Arial"/>
              </w:rPr>
              <w:t xml:space="preserve"> Atest proizvođača i fotografije uređaja.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18301A65"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Za kabine za presvlačenje, ležaljke, suncobrane, plažne stočiće i sl. </w:t>
            </w:r>
            <w:r w:rsidR="000D71B5" w:rsidRPr="00526101">
              <w:rPr>
                <w:rFonts w:ascii="Arial" w:hAnsi="Arial" w:cs="Arial"/>
                <w:sz w:val="22"/>
                <w:szCs w:val="22"/>
              </w:rPr>
              <w:t>P</w:t>
            </w:r>
            <w:r w:rsidRPr="00526101">
              <w:rPr>
                <w:rFonts w:ascii="Arial" w:hAnsi="Arial" w:cs="Arial"/>
                <w:sz w:val="22"/>
                <w:szCs w:val="22"/>
              </w:rPr>
              <w:t>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DBF21B8"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w:t>
            </w:r>
            <w:r w:rsidR="000D71B5" w:rsidRPr="00526101">
              <w:rPr>
                <w:rFonts w:ascii="Arial" w:hAnsi="Arial" w:cs="Arial"/>
                <w:sz w:val="22"/>
                <w:szCs w:val="22"/>
              </w:rPr>
              <w:t>T</w:t>
            </w:r>
            <w:r w:rsidRPr="00526101">
              <w:rPr>
                <w:rFonts w:ascii="Arial" w:hAnsi="Arial" w:cs="Arial"/>
                <w:sz w:val="22"/>
                <w:szCs w:val="22"/>
              </w:rPr>
              <w:t xml:space="preserve">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055B7DC5">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4456B84"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 xml:space="preserve">Na svakom kupalištu dužine preko 50m dozvoljeno je postaviti po jedno dječje igralište </w:t>
            </w:r>
            <w:r w:rsidR="000D71B5">
              <w:rPr>
                <w:rFonts w:ascii="Arial" w:hAnsi="Arial" w:cs="Arial"/>
                <w:sz w:val="22"/>
                <w:szCs w:val="22"/>
              </w:rPr>
              <w:t>–</w:t>
            </w:r>
            <w:r w:rsidRPr="00526101">
              <w:rPr>
                <w:rFonts w:ascii="Arial" w:hAnsi="Arial" w:cs="Arial"/>
                <w:sz w:val="22"/>
                <w:szCs w:val="22"/>
              </w:rPr>
              <w:t xml:space="preserve">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76139B8B"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A16C9E">
              <w:rPr>
                <w:rFonts w:ascii="Arial" w:hAnsi="Arial" w:cs="Arial"/>
                <w:b/>
                <w:bCs/>
                <w:sz w:val="22"/>
                <w:szCs w:val="22"/>
              </w:rPr>
              <w:t>7B</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9E0013">
              <w:rPr>
                <w:rFonts w:ascii="Arial" w:hAnsi="Arial" w:cs="Arial"/>
                <w:b/>
                <w:bCs/>
                <w:sz w:val="22"/>
                <w:szCs w:val="22"/>
                <w:lang w:val="en-US"/>
              </w:rPr>
              <w:t>k</w:t>
            </w:r>
            <w:r w:rsidR="007D255F" w:rsidRPr="009E0013">
              <w:rPr>
                <w:rFonts w:ascii="Arial" w:hAnsi="Arial" w:cs="Arial"/>
                <w:b/>
                <w:bCs/>
                <w:sz w:val="22"/>
                <w:szCs w:val="22"/>
                <w:lang w:val="en-US"/>
              </w:rPr>
              <w:t>at.</w:t>
            </w:r>
            <w:r w:rsidR="009000DD" w:rsidRPr="009E0013">
              <w:rPr>
                <w:rFonts w:ascii="Arial" w:hAnsi="Arial" w:cs="Arial"/>
                <w:b/>
                <w:bCs/>
                <w:sz w:val="22"/>
                <w:szCs w:val="22"/>
                <w:lang w:val="en-US"/>
              </w:rPr>
              <w:t>p</w:t>
            </w:r>
            <w:r w:rsidR="007D255F" w:rsidRPr="009E0013">
              <w:rPr>
                <w:rFonts w:ascii="Arial" w:hAnsi="Arial" w:cs="Arial"/>
                <w:b/>
                <w:bCs/>
                <w:sz w:val="22"/>
                <w:szCs w:val="22"/>
                <w:lang w:val="en-US"/>
              </w:rPr>
              <w:t>arceli</w:t>
            </w:r>
            <w:proofErr w:type="spellEnd"/>
            <w:r w:rsidR="009000DD" w:rsidRPr="009E0013">
              <w:rPr>
                <w:rFonts w:ascii="Arial" w:hAnsi="Arial" w:cs="Arial"/>
                <w:b/>
                <w:bCs/>
                <w:sz w:val="22"/>
                <w:szCs w:val="22"/>
                <w:lang w:val="en-US"/>
              </w:rPr>
              <w:t xml:space="preserve"> </w:t>
            </w:r>
            <w:r w:rsidR="00A16C9E" w:rsidRPr="009E0013">
              <w:rPr>
                <w:rFonts w:ascii="Arial" w:hAnsi="Arial" w:cs="Arial"/>
                <w:b/>
                <w:bCs/>
                <w:sz w:val="22"/>
                <w:szCs w:val="22"/>
                <w:lang w:val="en-US"/>
              </w:rPr>
              <w:t xml:space="preserve">3447/1 , 3466/1 </w:t>
            </w:r>
            <w:r w:rsidR="009000DD" w:rsidRPr="009E0013">
              <w:rPr>
                <w:rFonts w:ascii="Arial" w:hAnsi="Arial" w:cs="Arial"/>
                <w:b/>
                <w:bCs/>
                <w:sz w:val="22"/>
                <w:szCs w:val="22"/>
                <w:lang w:val="en-US"/>
              </w:rPr>
              <w:t xml:space="preserve">KO </w:t>
            </w:r>
            <w:r w:rsidR="00A16C9E" w:rsidRPr="009E0013">
              <w:rPr>
                <w:rFonts w:ascii="Arial" w:hAnsi="Arial" w:cs="Arial"/>
                <w:b/>
                <w:bCs/>
                <w:sz w:val="22"/>
                <w:szCs w:val="22"/>
                <w:lang w:val="en-US"/>
              </w:rPr>
              <w:t xml:space="preserve">Novi Bar </w:t>
            </w:r>
            <w:proofErr w:type="spellStart"/>
            <w:r w:rsidR="00E748E6" w:rsidRPr="009E0013">
              <w:rPr>
                <w:rFonts w:ascii="Arial" w:hAnsi="Arial" w:cs="Arial"/>
                <w:b/>
                <w:bCs/>
                <w:sz w:val="22"/>
                <w:szCs w:val="22"/>
                <w:lang w:val="en-US"/>
              </w:rPr>
              <w:t>opština</w:t>
            </w:r>
            <w:proofErr w:type="spellEnd"/>
            <w:r w:rsidR="00E748E6" w:rsidRPr="009E0013">
              <w:rPr>
                <w:rFonts w:ascii="Arial" w:hAnsi="Arial" w:cs="Arial"/>
                <w:b/>
                <w:bCs/>
                <w:sz w:val="22"/>
                <w:szCs w:val="22"/>
                <w:lang w:val="en-US"/>
              </w:rPr>
              <w:t xml:space="preserve"> </w:t>
            </w:r>
            <w:r w:rsidR="00FF03F2" w:rsidRPr="009E0013">
              <w:rPr>
                <w:rFonts w:ascii="Arial" w:hAnsi="Arial" w:cs="Arial"/>
                <w:b/>
                <w:bCs/>
                <w:sz w:val="22"/>
                <w:szCs w:val="22"/>
                <w:lang w:val="en-US"/>
              </w:rPr>
              <w:t>B</w:t>
            </w:r>
            <w:r w:rsidR="00A16C9E" w:rsidRPr="009E0013">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5679A44C"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1C2407">
              <w:rPr>
                <w:rFonts w:ascii="Arial" w:hAnsi="Arial" w:cs="Arial"/>
                <w:sz w:val="22"/>
                <w:szCs w:val="22"/>
              </w:rPr>
              <w:t xml:space="preserve"> </w:t>
            </w:r>
            <w:r w:rsidR="001C2407" w:rsidRPr="001C2407">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00E8F216"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r w:rsidR="000D71B5">
              <w:rPr>
                <w:rFonts w:ascii="Arial" w:hAnsi="Arial" w:cs="Arial"/>
                <w:sz w:val="22"/>
                <w:szCs w:val="22"/>
                <w:lang w:val="en-US"/>
              </w:rPr>
              <w:t>I</w:t>
            </w:r>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r w:rsidR="000D71B5">
              <w:rPr>
                <w:rFonts w:ascii="Arial" w:hAnsi="Arial" w:cs="Arial"/>
                <w:sz w:val="22"/>
                <w:szCs w:val="22"/>
                <w:lang w:val="en-US"/>
              </w:rPr>
              <w:t>I</w:t>
            </w:r>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r w:rsidR="000D71B5">
              <w:rPr>
                <w:rFonts w:ascii="Arial" w:hAnsi="Arial" w:cs="Arial"/>
                <w:sz w:val="22"/>
                <w:szCs w:val="22"/>
                <w:lang w:val="en-US"/>
              </w:rPr>
              <w:t>I</w:t>
            </w:r>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r w:rsidR="000D71B5">
              <w:rPr>
                <w:rFonts w:ascii="Arial" w:hAnsi="Arial" w:cs="Arial"/>
                <w:sz w:val="22"/>
                <w:szCs w:val="22"/>
                <w:lang w:val="en-US"/>
              </w:rPr>
              <w:t>I</w:t>
            </w:r>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r w:rsidR="000D71B5">
              <w:rPr>
                <w:rFonts w:ascii="Arial" w:hAnsi="Arial" w:cs="Arial"/>
                <w:sz w:val="22"/>
                <w:szCs w:val="22"/>
                <w:lang w:val="en-US"/>
              </w:rPr>
              <w:t>I</w:t>
            </w:r>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w:t>
            </w:r>
            <w:r w:rsidR="000D71B5">
              <w:rPr>
                <w:rFonts w:ascii="Arial" w:hAnsi="Arial" w:cs="Arial"/>
                <w:sz w:val="22"/>
                <w:szCs w:val="22"/>
                <w:lang w:val="en-US"/>
              </w:rPr>
              <w:t>”</w:t>
            </w:r>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r w:rsidR="000D71B5">
              <w:rPr>
                <w:rFonts w:ascii="Arial" w:hAnsi="Arial" w:cs="Arial"/>
                <w:sz w:val="22"/>
                <w:szCs w:val="22"/>
                <w:lang w:val="en-US"/>
              </w:rPr>
              <w:t>I</w:t>
            </w:r>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0C4D7551"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 xml:space="preserve">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w:t>
            </w:r>
            <w:r w:rsidR="000D71B5" w:rsidRPr="00526101">
              <w:rPr>
                <w:rFonts w:ascii="Arial" w:hAnsi="Arial" w:cs="Arial"/>
                <w:sz w:val="22"/>
                <w:szCs w:val="22"/>
              </w:rPr>
              <w:t>L</w:t>
            </w:r>
            <w:r w:rsidRPr="00526101">
              <w:rPr>
                <w:rFonts w:ascii="Arial" w:hAnsi="Arial" w:cs="Arial"/>
                <w:sz w:val="22"/>
                <w:szCs w:val="22"/>
              </w:rPr>
              <w:t>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4876B228"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 xml:space="preserve">•Tehnička preporuka TP-1b </w:t>
            </w:r>
            <w:r w:rsidR="000D71B5">
              <w:rPr>
                <w:rFonts w:ascii="Arial" w:hAnsi="Arial" w:cs="Arial"/>
                <w:sz w:val="22"/>
                <w:szCs w:val="22"/>
              </w:rPr>
              <w:t>–</w:t>
            </w:r>
            <w:r w:rsidRPr="00526101">
              <w:rPr>
                <w:rFonts w:ascii="Arial" w:hAnsi="Arial" w:cs="Arial"/>
                <w:sz w:val="22"/>
                <w:szCs w:val="22"/>
              </w:rPr>
              <w:t xml:space="preserve">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52AF5A31" w14:textId="77777777" w:rsidR="000D71B5" w:rsidRDefault="000D71B5" w:rsidP="00A34140">
            <w:pPr>
              <w:tabs>
                <w:tab w:val="left" w:pos="6915"/>
              </w:tabs>
              <w:ind w:left="426"/>
              <w:rPr>
                <w:rFonts w:ascii="Arial" w:hAnsi="Arial" w:cs="Arial"/>
                <w:sz w:val="22"/>
                <w:szCs w:val="22"/>
              </w:rPr>
            </w:pPr>
          </w:p>
          <w:p w14:paraId="335EE2E5" w14:textId="20720ED2"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4CCD6641"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C41043">
              <w:rPr>
                <w:rFonts w:ascii="Arial" w:hAnsi="Arial" w:cs="Arial"/>
                <w:b/>
                <w:sz w:val="22"/>
                <w:szCs w:val="22"/>
                <w:lang w:val="sr-Latn-CS" w:eastAsia="ar-SA"/>
              </w:rPr>
              <w:t xml:space="preserve"> </w:t>
            </w:r>
            <w:r w:rsidR="00C41043" w:rsidRPr="00C41043">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10681E34"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214334C6" w:rsidR="00727CDC" w:rsidRPr="00526101" w:rsidRDefault="005E3D8D" w:rsidP="005053D0">
            <w:pPr>
              <w:tabs>
                <w:tab w:val="left" w:pos="6915"/>
              </w:tabs>
              <w:rPr>
                <w:rFonts w:ascii="Arial" w:hAnsi="Arial" w:cs="Arial"/>
                <w:b/>
                <w:bCs/>
                <w:sz w:val="22"/>
                <w:szCs w:val="22"/>
              </w:rPr>
            </w:pPr>
            <w:r>
              <w:rPr>
                <w:rFonts w:ascii="Arial" w:hAnsi="Arial" w:cs="Arial"/>
                <w:b/>
                <w:bCs/>
                <w:sz w:val="22"/>
                <w:szCs w:val="22"/>
              </w:rPr>
              <w:t>VD RUKOVODI</w:t>
            </w:r>
            <w:r w:rsidR="00977826">
              <w:rPr>
                <w:rFonts w:ascii="Arial" w:hAnsi="Arial" w:cs="Arial"/>
                <w:b/>
                <w:bCs/>
                <w:sz w:val="22"/>
                <w:szCs w:val="22"/>
              </w:rPr>
              <w:t xml:space="preserve">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0C9D7A43"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A7E8A" w14:textId="77777777" w:rsidR="000B2D02" w:rsidRDefault="000B2D02" w:rsidP="0016116A">
      <w:pPr>
        <w:spacing w:after="0" w:line="240" w:lineRule="auto"/>
      </w:pPr>
      <w:r>
        <w:separator/>
      </w:r>
    </w:p>
  </w:endnote>
  <w:endnote w:type="continuationSeparator" w:id="0">
    <w:p w14:paraId="707DAC63" w14:textId="77777777" w:rsidR="000B2D02" w:rsidRDefault="000B2D0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C3A64" w14:textId="77777777" w:rsidR="000B2D02" w:rsidRDefault="000B2D02" w:rsidP="0016116A">
      <w:pPr>
        <w:spacing w:after="0" w:line="240" w:lineRule="auto"/>
      </w:pPr>
      <w:r>
        <w:separator/>
      </w:r>
    </w:p>
  </w:footnote>
  <w:footnote w:type="continuationSeparator" w:id="0">
    <w:p w14:paraId="1758A123" w14:textId="77777777" w:rsidR="000B2D02" w:rsidRDefault="000B2D0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A6DCA"/>
    <w:rsid w:val="000B2D02"/>
    <w:rsid w:val="000B3110"/>
    <w:rsid w:val="000C6DC9"/>
    <w:rsid w:val="000D2B86"/>
    <w:rsid w:val="000D472C"/>
    <w:rsid w:val="000D71B5"/>
    <w:rsid w:val="000E04EF"/>
    <w:rsid w:val="000E1F16"/>
    <w:rsid w:val="000E2C85"/>
    <w:rsid w:val="000F4077"/>
    <w:rsid w:val="000F7077"/>
    <w:rsid w:val="000F7AB5"/>
    <w:rsid w:val="001000B1"/>
    <w:rsid w:val="00103490"/>
    <w:rsid w:val="00111688"/>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C2407"/>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57A27"/>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10E3B"/>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8FB"/>
    <w:rsid w:val="00500AB3"/>
    <w:rsid w:val="005040AD"/>
    <w:rsid w:val="005053D0"/>
    <w:rsid w:val="00511986"/>
    <w:rsid w:val="005260C4"/>
    <w:rsid w:val="00526101"/>
    <w:rsid w:val="0052681D"/>
    <w:rsid w:val="00530127"/>
    <w:rsid w:val="00537B52"/>
    <w:rsid w:val="0055402A"/>
    <w:rsid w:val="00564A2A"/>
    <w:rsid w:val="00565D22"/>
    <w:rsid w:val="005821A1"/>
    <w:rsid w:val="005927F6"/>
    <w:rsid w:val="005A5F0F"/>
    <w:rsid w:val="005B1D64"/>
    <w:rsid w:val="005B3B83"/>
    <w:rsid w:val="005B5E10"/>
    <w:rsid w:val="005B6A81"/>
    <w:rsid w:val="005C0561"/>
    <w:rsid w:val="005C116F"/>
    <w:rsid w:val="005C3996"/>
    <w:rsid w:val="005D2DD2"/>
    <w:rsid w:val="005E3D8D"/>
    <w:rsid w:val="005F3791"/>
    <w:rsid w:val="005F49B8"/>
    <w:rsid w:val="00605A14"/>
    <w:rsid w:val="00614670"/>
    <w:rsid w:val="00624B84"/>
    <w:rsid w:val="006254A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14C3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A5DF7"/>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77826"/>
    <w:rsid w:val="009A5003"/>
    <w:rsid w:val="009B447C"/>
    <w:rsid w:val="009B6699"/>
    <w:rsid w:val="009C497B"/>
    <w:rsid w:val="009D0BE9"/>
    <w:rsid w:val="009E0013"/>
    <w:rsid w:val="009E328D"/>
    <w:rsid w:val="009E4CB8"/>
    <w:rsid w:val="00A078E7"/>
    <w:rsid w:val="00A16C9E"/>
    <w:rsid w:val="00A21EB3"/>
    <w:rsid w:val="00A22429"/>
    <w:rsid w:val="00A31AA8"/>
    <w:rsid w:val="00A34140"/>
    <w:rsid w:val="00A36C48"/>
    <w:rsid w:val="00A613B5"/>
    <w:rsid w:val="00A62441"/>
    <w:rsid w:val="00A700A1"/>
    <w:rsid w:val="00A71435"/>
    <w:rsid w:val="00A837FC"/>
    <w:rsid w:val="00A83A97"/>
    <w:rsid w:val="00A905D8"/>
    <w:rsid w:val="00A916E2"/>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C129DF"/>
    <w:rsid w:val="00C13853"/>
    <w:rsid w:val="00C20394"/>
    <w:rsid w:val="00C31A79"/>
    <w:rsid w:val="00C32740"/>
    <w:rsid w:val="00C3585C"/>
    <w:rsid w:val="00C41043"/>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CF5366"/>
    <w:rsid w:val="00D02CE4"/>
    <w:rsid w:val="00D14EEB"/>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1595"/>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11</cp:revision>
  <cp:lastPrinted>2019-04-19T08:33:00Z</cp:lastPrinted>
  <dcterms:created xsi:type="dcterms:W3CDTF">2025-01-15T08:53:00Z</dcterms:created>
  <dcterms:modified xsi:type="dcterms:W3CDTF">2025-02-12T12:27:00Z</dcterms:modified>
</cp:coreProperties>
</file>