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385375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85375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097F5025" w:rsidR="005053D0" w:rsidRPr="0099783E" w:rsidRDefault="0099783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99783E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99783E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385375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385375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385375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385375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4325DC0" w:rsidR="009B6699" w:rsidRPr="00385375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385375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385375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5.1pt" o:ole="">
                  <v:imagedata r:id="rId8" o:title=""/>
                </v:shape>
                <o:OLEObject Type="Embed" ProgID="CorelDRAW.Graphic.9" ShapeID="_x0000_i1025" DrawAspect="Content" ObjectID="_1801131516" r:id="rId9"/>
              </w:object>
            </w:r>
          </w:p>
        </w:tc>
      </w:tr>
      <w:tr w:rsidR="007B3552" w:rsidRPr="00385375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826F101" w:rsidR="00727CDC" w:rsidRPr="00385375" w:rsidRDefault="002842A8" w:rsidP="0099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739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D14739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Pr="00D14739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86/36 od 12.02.2025. </w:t>
            </w:r>
            <w:r w:rsidRPr="00D14739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385375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385375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385375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385375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E6D280F" w:rsidR="00727CDC" w:rsidRPr="00385375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385375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0F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</w:t>
            </w:r>
            <w:r w:rsidR="0097167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BE13AA">
              <w:rPr>
                <w:rFonts w:ascii="Arial" w:hAnsi="Arial" w:cs="Arial"/>
                <w:b/>
                <w:sz w:val="22"/>
                <w:szCs w:val="22"/>
              </w:rPr>
              <w:t>1.11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385375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predviđena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7804ED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385375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385375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385375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385375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385375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385375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89BF1F0" w:rsidR="004A697F" w:rsidRPr="00385375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BE13AA">
              <w:rPr>
                <w:rFonts w:ascii="Arial" w:hAnsi="Arial" w:cs="Arial"/>
                <w:b/>
                <w:bCs/>
                <w:sz w:val="22"/>
                <w:szCs w:val="22"/>
              </w:rPr>
              <w:t>1.11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385375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0D293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23C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B75EF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D3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723CD" w:rsidRPr="005723CD">
              <w:rPr>
                <w:rFonts w:ascii="Arial" w:hAnsi="Arial" w:cs="Arial"/>
                <w:b/>
                <w:bCs/>
                <w:sz w:val="22"/>
                <w:szCs w:val="22"/>
              </w:rPr>
              <w:t>prodaja tiketa za sportsko-rekreativne aktivnosti na vodi</w:t>
            </w:r>
            <w:r w:rsidR="005723CD" w:rsidRPr="00572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E8" w:rsidRPr="00385375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385375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47159A01" w:rsidR="00B72A9D" w:rsidRPr="00BE13AA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13AA">
              <w:rPr>
                <w:rFonts w:ascii="Arial" w:hAnsi="Arial" w:cs="Arial"/>
                <w:b/>
                <w:bCs/>
                <w:sz w:val="22"/>
                <w:szCs w:val="22"/>
              </w:rPr>
              <w:t>P=20 m2</w:t>
            </w:r>
          </w:p>
          <w:p w14:paraId="37D2DA85" w14:textId="77777777" w:rsidR="00160256" w:rsidRPr="00BE13AA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146BB9" w14:textId="42123E84" w:rsidR="00040549" w:rsidRPr="00BE13AA" w:rsidRDefault="00BA0D7E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E13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Kiosk je montažno-demontažnog tipa na daščanoj podlozi. </w:t>
            </w:r>
          </w:p>
          <w:p w14:paraId="1D1C111F" w14:textId="77777777" w:rsidR="00F17143" w:rsidRDefault="00F17143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D22FC" w14:textId="77777777" w:rsidR="00BA0D7E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3C315" w14:textId="77777777" w:rsidR="00BA0D7E" w:rsidRPr="00385375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E16D0" w14:textId="19C089EA" w:rsidR="00224E9E" w:rsidRPr="00385375" w:rsidRDefault="00224E9E" w:rsidP="00224E9E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Prema načinu na koji se pričvršćen za tlo, kiosk može biti samo montažno-demontažni objekat.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Površina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kioska za prodaju štampe i duvana u morskom dobru ne može prelaziti 9 m2, a za potrebe ostalih vrsta trgovine i usluga ne može prelaziti 30 m2. Kiosk može biti pravougaonog ili nepravilnog oblika. </w:t>
            </w:r>
          </w:p>
          <w:p w14:paraId="3CEF03EA" w14:textId="28EED814" w:rsidR="00224E9E" w:rsidRPr="00385375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Kiosk treba da je postavljen u nivou zemljišta, a u slučaju kada se nalazi ispod ili iznad tog nivoa, mora imati bezbjedan pristup za kupce i obezbijeđene uslove za manipulaciju robom. Ukoliko se kiosk postavlja na zemljanoj podlozi, prostor ispred kioska mora biti popločan tvrdim materijalom (kamene ploče, cigla, deking i sl) najmanje u dužini koja odgovara dužini kioska. Nije dozvoljeno postavljanje kioska na samu ivicu trotoara, već je potrebno ostaviti prostor od minimum 1,5 m za mušterije. Svi novi kiosci predviđeni ovim Programom moraju biti prefabrikovani objekti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svojim izgledom, oblikovanjem i bojom mora biti usklađen sa prostorom u kojem se postavlja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Na kiosk je dozvoljeno postaviti reklamni naziv i reklamni logo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Boja platna (zastora) tende treba da bude diskretna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Usluga u kiosku se, po pravilu, pruža preko pulta. Opremu kioska obavezno čini korpa za otpatke postavljena neposredno uz kiosk ili iza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 morskom dobru nije dozvoljeno postavljanje suncobrana, prodajnih panoa i sl. kao opreme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Usluživanje na ugostiteljskoj terasi ne može se vršiti iz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mora biti osvijetljen dnevnom svjetlošću dovoljne vidljivosti. Električno osvjetljenje mora biti takve jačine da odgovara standardima radnih prostorija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516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5C512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3120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4EBC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51DB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0A301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FA54CE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4047A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CAB8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CAFB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D9AE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C7C5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AE914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C651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A5AF" w14:textId="77777777" w:rsidR="00224E9E" w:rsidRPr="00385375" w:rsidRDefault="00224E9E" w:rsidP="00224E9E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222D5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FF50BF" w14:textId="77777777" w:rsidR="00224E9E" w:rsidRPr="00385375" w:rsidRDefault="00224E9E" w:rsidP="00224E9E">
            <w:pPr>
              <w:tabs>
                <w:tab w:val="left" w:pos="900"/>
              </w:tabs>
              <w:ind w:left="1170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385375">
              <w:rPr>
                <w:rFonts w:ascii="Arial" w:hAnsi="Arial" w:cs="Arial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C7D192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85375" w:rsidRDefault="00224E9E" w:rsidP="00224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3BD0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F9832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29FF02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8C944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BE11D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C0352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C4329F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D6D79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1A009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E9686C9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FBDC19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B9496D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18630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9C4C47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270AE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D8F4A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2DF31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D2E7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037F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B3A91E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FCAA81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25F14D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385375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385375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385375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B3F1F4B" w:rsidR="009000DD" w:rsidRPr="0038537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 se</w:t>
            </w:r>
            <w:r w:rsidR="009967A4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112B5A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proofErr w:type="spellEnd"/>
            <w:r w:rsidR="00425C72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E020E" w:rsidRPr="00BE02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553</w:t>
            </w:r>
            <w:r w:rsidR="00425C72" w:rsidRPr="00BE02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00DD" w:rsidRPr="00BE02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</w:t>
            </w:r>
            <w:r w:rsidR="00425C72" w:rsidRPr="00BE02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E02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Prijevor</w:t>
            </w:r>
            <w:proofErr w:type="spellEnd"/>
            <w:r w:rsidR="00BE02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</w:t>
            </w:r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385375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385375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385375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385375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</w:t>
            </w: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40/10, 73/10, 40/11, 27/13 i 52/16) i Zakonom za zaštitu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385375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385375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385375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85375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385375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385375" w:rsidRDefault="00001EB3" w:rsidP="0062370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385375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385375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385375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385375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385375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385375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385375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385375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385375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385375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385375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385375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385375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385375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385375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385375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385375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385375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385375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385375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644EA38B" w:rsidR="00B261A8" w:rsidRPr="00385375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136772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136772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136772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3853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24E2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 ili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fabrički 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dostaviti tipski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projekat kioska</w:t>
            </w:r>
            <w:r w:rsidR="00ED65AB" w:rsidRPr="0038537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385375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385375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385375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3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385375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385375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385375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385375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385375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385375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385375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978DDC2" w:rsidR="00E177D5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IDEJNO RJEŠENJE</w:t>
            </w:r>
            <w:r w:rsidR="00ED65AB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ili </w:t>
            </w:r>
            <w:r w:rsidR="00756FB6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fabrički </w:t>
            </w:r>
            <w:r w:rsidR="00ED65A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tipski projekat kioska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9783E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-</w:t>
            </w:r>
            <w:r w:rsidRPr="00385375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385375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385375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385375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385375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385375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385375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7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385375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83AB2E7" w:rsidR="009C497B" w:rsidRPr="00385375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9978F27" w:rsidR="00727CDC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997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2CE053E3" w:rsidR="00265AD8" w:rsidRPr="00385375" w:rsidRDefault="0099783E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F" w14:textId="77777777" w:rsidR="00265AD8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0EE892A" w:rsidR="00727CDC" w:rsidRPr="00385375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19BB099" w:rsidR="00A44EA2" w:rsidRPr="00385375" w:rsidRDefault="00A44EA2" w:rsidP="0042581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19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385375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385375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385375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385375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385375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385375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385375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49728D45" w14:textId="77777777" w:rsidR="0099783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3995F8B2" w:rsidR="007C325B" w:rsidRPr="00385375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385375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385375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385375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385375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385375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385375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86B19" w14:textId="77777777" w:rsidR="00243C24" w:rsidRDefault="00243C24" w:rsidP="0016116A">
      <w:pPr>
        <w:spacing w:after="0" w:line="240" w:lineRule="auto"/>
      </w:pPr>
      <w:r>
        <w:separator/>
      </w:r>
    </w:p>
  </w:endnote>
  <w:endnote w:type="continuationSeparator" w:id="0">
    <w:p w14:paraId="4714EF01" w14:textId="77777777" w:rsidR="00243C24" w:rsidRDefault="00243C2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12FB" w14:textId="77777777" w:rsidR="00243C24" w:rsidRDefault="00243C24" w:rsidP="0016116A">
      <w:pPr>
        <w:spacing w:after="0" w:line="240" w:lineRule="auto"/>
      </w:pPr>
      <w:r>
        <w:separator/>
      </w:r>
    </w:p>
  </w:footnote>
  <w:footnote w:type="continuationSeparator" w:id="0">
    <w:p w14:paraId="4D43D9D2" w14:textId="77777777" w:rsidR="00243C24" w:rsidRDefault="00243C2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2B5A"/>
    <w:rsid w:val="00113A3E"/>
    <w:rsid w:val="0011715B"/>
    <w:rsid w:val="00125663"/>
    <w:rsid w:val="001347FB"/>
    <w:rsid w:val="0013594D"/>
    <w:rsid w:val="00136772"/>
    <w:rsid w:val="00141DF4"/>
    <w:rsid w:val="00160256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3C24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42A8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375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81C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4199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723CD"/>
    <w:rsid w:val="0058014A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702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2CA0"/>
    <w:rsid w:val="00743DAA"/>
    <w:rsid w:val="00753FA7"/>
    <w:rsid w:val="00756235"/>
    <w:rsid w:val="00756FB6"/>
    <w:rsid w:val="00766C85"/>
    <w:rsid w:val="007804ED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69FE"/>
    <w:rsid w:val="00921819"/>
    <w:rsid w:val="0092269F"/>
    <w:rsid w:val="00927CD0"/>
    <w:rsid w:val="00940854"/>
    <w:rsid w:val="009424A1"/>
    <w:rsid w:val="009711AF"/>
    <w:rsid w:val="00971678"/>
    <w:rsid w:val="00976869"/>
    <w:rsid w:val="00987D3C"/>
    <w:rsid w:val="009967A4"/>
    <w:rsid w:val="0099783E"/>
    <w:rsid w:val="009A5003"/>
    <w:rsid w:val="009B447C"/>
    <w:rsid w:val="009B6699"/>
    <w:rsid w:val="009C497B"/>
    <w:rsid w:val="009D0BE9"/>
    <w:rsid w:val="009E15F6"/>
    <w:rsid w:val="009E328D"/>
    <w:rsid w:val="009F4455"/>
    <w:rsid w:val="009F6019"/>
    <w:rsid w:val="00A078E7"/>
    <w:rsid w:val="00A21EB3"/>
    <w:rsid w:val="00A22429"/>
    <w:rsid w:val="00A31AA8"/>
    <w:rsid w:val="00A34047"/>
    <w:rsid w:val="00A36C48"/>
    <w:rsid w:val="00A44EA2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26A9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7E"/>
    <w:rsid w:val="00BA4143"/>
    <w:rsid w:val="00BB2ACE"/>
    <w:rsid w:val="00BD55F4"/>
    <w:rsid w:val="00BE020E"/>
    <w:rsid w:val="00BE13AA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2154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07D9B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10</cp:revision>
  <cp:lastPrinted>2018-12-17T12:56:00Z</cp:lastPrinted>
  <dcterms:created xsi:type="dcterms:W3CDTF">2025-02-11T16:11:00Z</dcterms:created>
  <dcterms:modified xsi:type="dcterms:W3CDTF">2025-02-15T12:28:00Z</dcterms:modified>
</cp:coreProperties>
</file>