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85375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5375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99783E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9783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99783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85375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8537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8537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8537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38537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8537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8537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35pt;height:65pt" o:ole="">
                  <v:imagedata r:id="rId8" o:title=""/>
                </v:shape>
                <o:OLEObject Type="Embed" ProgID="CorelDRAW.Graphic.9" ShapeID="_x0000_i1025" DrawAspect="Content" ObjectID="_1801054196" r:id="rId9"/>
              </w:object>
            </w:r>
          </w:p>
        </w:tc>
      </w:tr>
      <w:tr w:rsidR="007B3552" w:rsidRPr="0038537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751BCC8" w:rsidR="00727CDC" w:rsidRPr="00385375" w:rsidRDefault="00742CA0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7F512B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385375">
              <w:rPr>
                <w:rFonts w:ascii="Arial" w:hAnsi="Arial" w:cs="Arial"/>
                <w:sz w:val="22"/>
                <w:szCs w:val="22"/>
              </w:rPr>
              <w:t>od</w:t>
            </w:r>
            <w:r w:rsidR="007F51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385375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8537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8537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8537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8537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0A65B5D" w:rsidR="00727CDC" w:rsidRPr="0038537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385375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</w:t>
            </w:r>
            <w:r w:rsidR="0097167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3661EE">
              <w:rPr>
                <w:rFonts w:ascii="Arial" w:hAnsi="Arial" w:cs="Arial"/>
                <w:b/>
                <w:sz w:val="22"/>
                <w:szCs w:val="22"/>
              </w:rPr>
              <w:t>8.5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385375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predviđena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38537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8537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38537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8537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8537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8537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8E42368" w:rsidR="004A697F" w:rsidRPr="0038537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3661EE">
              <w:rPr>
                <w:rFonts w:ascii="Arial" w:hAnsi="Arial" w:cs="Arial"/>
                <w:b/>
                <w:bCs/>
                <w:sz w:val="22"/>
                <w:szCs w:val="22"/>
              </w:rPr>
              <w:t>8.5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385375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3661E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75EF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3661EE">
              <w:t xml:space="preserve"> - </w:t>
            </w:r>
            <w:r w:rsidR="003661EE" w:rsidRPr="003661EE">
              <w:rPr>
                <w:rFonts w:ascii="Arial" w:hAnsi="Arial" w:cs="Arial"/>
                <w:b/>
                <w:bCs/>
                <w:sz w:val="22"/>
                <w:szCs w:val="22"/>
              </w:rPr>
              <w:t>prodaja tiketa za sportsko-rekreativne aktivnosti na vodi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385375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38537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47159A01" w:rsidR="00B72A9D" w:rsidRPr="003661EE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1EE">
              <w:rPr>
                <w:rFonts w:ascii="Arial" w:hAnsi="Arial" w:cs="Arial"/>
                <w:b/>
                <w:bCs/>
                <w:sz w:val="22"/>
                <w:szCs w:val="22"/>
              </w:rPr>
              <w:t>P=20 m2</w:t>
            </w:r>
          </w:p>
          <w:p w14:paraId="37D2DA85" w14:textId="77777777" w:rsidR="00160256" w:rsidRPr="00BA0D7E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20146BB9" w14:textId="42123E84" w:rsidR="00040549" w:rsidRPr="003661EE" w:rsidRDefault="00BA0D7E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661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Kiosk je montažno-demontažnog tipa na daščanoj podlozi. </w:t>
            </w:r>
          </w:p>
          <w:p w14:paraId="1D1C111F" w14:textId="77777777" w:rsidR="00F17143" w:rsidRDefault="00F17143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D22FC" w14:textId="77777777" w:rsidR="00BA0D7E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385375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16D0" w14:textId="19C089EA" w:rsidR="00224E9E" w:rsidRPr="00385375" w:rsidRDefault="00224E9E" w:rsidP="00224E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Prema načinu na koji se pričvršćen za tlo, kiosk može biti samo montažno-demontažni objekat.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Površina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kioska za prodaju štampe i duvana u morskom dobru ne može prelaziti 9 m2, a za potrebe ostalih vrsta trgovine i usluga ne može prelaziti 30 m2. Kiosk može biti pravougaonog ili nepravilnog oblika. </w:t>
            </w:r>
          </w:p>
          <w:p w14:paraId="3CEF03EA" w14:textId="28EED814" w:rsidR="00224E9E" w:rsidRPr="00385375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svojim izgledom, oblikovanjem i bojom mora biti usklađen sa prostorom u kojem se postavlja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Na kiosk je dozvoljeno postaviti reklamni naziv i reklamni logo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Usluga u kiosku se, po pravilu, pruža preko pulta. Opremu kioska obavezno čini korpa za otpatke postavljena neposredno uz kiosk ili iza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 morskom dobru nije dozvoljeno postavljanje suncobrana, prodajnih panoa i sl. kao opreme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Usluživanje na ugostiteljskoj terasi ne može se vršiti iz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mora biti osvijetljen dnevnom svjetlošću dovoljne vidljivosti. Električno osvjetljenje mora biti takve jačine da odgovara standardima radnih prostorija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5C512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BC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51DB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0A301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54CE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047A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CAB8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CAFB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D9AE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7C5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AE914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C651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A5AF" w14:textId="77777777" w:rsidR="00224E9E" w:rsidRPr="00385375" w:rsidRDefault="00224E9E" w:rsidP="00224E9E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22D5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F50BF" w14:textId="77777777" w:rsidR="00224E9E" w:rsidRPr="00385375" w:rsidRDefault="00224E9E" w:rsidP="00224E9E">
            <w:pPr>
              <w:tabs>
                <w:tab w:val="left" w:pos="900"/>
              </w:tabs>
              <w:ind w:left="1170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85375">
              <w:rPr>
                <w:rFonts w:ascii="Arial" w:hAnsi="Arial" w:cs="Arial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C7D192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85375" w:rsidRDefault="00224E9E" w:rsidP="00224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3BD0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F9832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29FF02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8C944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E11D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C0352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C4329F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D6D79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1A009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9686C9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BDC19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B9496D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18630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9C4C47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70AE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8F4A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2DF31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D2E7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37F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3A91E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FCAA81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25F14D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385375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385375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85375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03FBE29" w:rsidR="009000DD" w:rsidRPr="0038537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 se</w:t>
            </w:r>
            <w:r w:rsidR="009967A4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>predviđa</w:t>
            </w:r>
            <w:proofErr w:type="spellEnd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proofErr w:type="spellEnd"/>
            <w:r w:rsidR="00425C72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661EE" w:rsidRPr="003661E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1448</w:t>
            </w:r>
            <w:r w:rsidR="00425C72" w:rsidRPr="003661E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3661E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="00425C72" w:rsidRPr="003661E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61E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Bečići</w:t>
            </w:r>
            <w:proofErr w:type="spellEnd"/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opština</w:t>
            </w:r>
            <w:proofErr w:type="spellEnd"/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proofErr w:type="spellEnd"/>
          </w:p>
          <w:p w14:paraId="17844F62" w14:textId="77777777" w:rsidR="002669FD" w:rsidRPr="00385375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85375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85375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85375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</w:t>
            </w: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40/10, 73/10, 40/11, 27/13 i 52/16) i Zakonom za zaštitu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385375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385375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385375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85375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Zabranjeno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korišćenje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dobara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način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prouzrokuje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zemljišta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gubitak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njegove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plodnosti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geoloških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hidrogeoloških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geomorfoloških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vrijednosti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oštećenje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morskih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zaštićenih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područja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osiromašenje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prirodnog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fonda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divljih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vrsta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biljaka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životinja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gljiva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smanjenje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biološke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predione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raznovrsnosti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zagađivanje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ili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ugrožavanje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podzemnih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površinskih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voda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." Na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samom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zaštićenom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prirodnom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dobru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se ne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mogu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postavljati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objekti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trajnog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karaktera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izvoditi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radovi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betoniranja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eksploatacije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pijeska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uklanjanja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vegetacije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izmjene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obalne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linije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strukturnog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remodeliranja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pješčane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plaže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Izuzetak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predstavljaju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intervencije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izgradnje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rampi</w:t>
            </w:r>
            <w:proofErr w:type="spellEnd"/>
          </w:p>
          <w:p w14:paraId="5860A056" w14:textId="77777777" w:rsidR="00927CD0" w:rsidRPr="0038537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pristup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lica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sa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invaliditetom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planom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definisanim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lokacijama</w:t>
            </w:r>
            <w:proofErr w:type="spellEnd"/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844F83" w14:textId="502E083C" w:rsidR="00001EB3" w:rsidRPr="00385375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85375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85375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85375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85375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85375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85375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85375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385375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85375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85375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85375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85375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85375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85375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85375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85375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85375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85375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85375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85375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644EA38B" w:rsidR="00B261A8" w:rsidRPr="0038537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</w:rPr>
              <w:t>Potrebno je uraditi I</w:t>
            </w:r>
            <w:r w:rsidR="00265AD8" w:rsidRPr="00385375">
              <w:rPr>
                <w:rFonts w:ascii="Arial" w:hAnsi="Arial" w:cs="Arial"/>
                <w:bCs/>
                <w:sz w:val="22"/>
                <w:szCs w:val="22"/>
              </w:rPr>
              <w:t>dejno rješe</w:t>
            </w: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nje </w:t>
            </w:r>
            <w:r w:rsidR="00024E2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 ili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fabrički 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dostaviti tipski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projekat kioska</w:t>
            </w:r>
            <w:r w:rsidR="00ED65AB" w:rsidRPr="003853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385375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385375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85375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3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85375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77777777" w:rsidR="00753FA7" w:rsidRPr="00385375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skladu sa članom 87 </w:t>
            </w:r>
            <w:r w:rsidR="009A5003" w:rsidRPr="00385375">
              <w:rPr>
                <w:rFonts w:ascii="Arial" w:hAnsi="Arial" w:cs="Arial"/>
                <w:sz w:val="22"/>
                <w:szCs w:val="22"/>
              </w:rPr>
              <w:t xml:space="preserve">Zakona o planiranju prostora i izgradnji objekata, neophodno je pribaviti Saglasnost na spoljni izgled privremenog objekta od strane </w:t>
            </w:r>
            <w:r w:rsidR="009A5003" w:rsidRPr="00385375">
              <w:rPr>
                <w:rFonts w:ascii="Arial" w:hAnsi="Arial" w:cs="Arial"/>
                <w:b/>
                <w:sz w:val="22"/>
                <w:szCs w:val="22"/>
              </w:rPr>
              <w:t>Glavnog gradskog arhitekte</w:t>
            </w:r>
          </w:p>
        </w:tc>
      </w:tr>
      <w:tr w:rsidR="008E7CB4" w:rsidRPr="00385375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385375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85375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8DDC2" w:rsidR="00E177D5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RJEŠENJE</w:t>
            </w:r>
            <w:r w:rsidR="00ED65AB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ili </w:t>
            </w:r>
            <w:r w:rsidR="00756FB6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fabrički </w:t>
            </w:r>
            <w:r w:rsidR="00ED65A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tipski projekat kioska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original ili ovjerenu kopiju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-</w:t>
            </w:r>
            <w:r w:rsidRPr="00385375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85375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85375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85375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8537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8537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85375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7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85375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0388B74F" w:rsidR="009C497B" w:rsidRPr="00385375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385375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2DFC1889" w:rsidR="00727CDC" w:rsidRPr="00385375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3B460DFF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19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85375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85375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85375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85375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85375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85375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85375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385375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85375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85375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385375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385375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385375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85375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B790" w14:textId="77777777" w:rsidR="008514AF" w:rsidRDefault="008514AF" w:rsidP="0016116A">
      <w:pPr>
        <w:spacing w:after="0" w:line="240" w:lineRule="auto"/>
      </w:pPr>
      <w:r>
        <w:separator/>
      </w:r>
    </w:p>
  </w:endnote>
  <w:endnote w:type="continuationSeparator" w:id="0">
    <w:p w14:paraId="21DD0D9B" w14:textId="77777777" w:rsidR="008514AF" w:rsidRDefault="008514A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5F35" w14:textId="77777777" w:rsidR="008514AF" w:rsidRDefault="008514AF" w:rsidP="0016116A">
      <w:pPr>
        <w:spacing w:after="0" w:line="240" w:lineRule="auto"/>
      </w:pPr>
      <w:r>
        <w:separator/>
      </w:r>
    </w:p>
  </w:footnote>
  <w:footnote w:type="continuationSeparator" w:id="0">
    <w:p w14:paraId="02A672B0" w14:textId="77777777" w:rsidR="008514AF" w:rsidRDefault="008514A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347FB"/>
    <w:rsid w:val="0013594D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661EE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014A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4444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512B"/>
    <w:rsid w:val="00813785"/>
    <w:rsid w:val="00835481"/>
    <w:rsid w:val="008357A8"/>
    <w:rsid w:val="00835E52"/>
    <w:rsid w:val="008374D5"/>
    <w:rsid w:val="0085045C"/>
    <w:rsid w:val="008514AF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9FE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9783E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3</cp:revision>
  <cp:lastPrinted>2018-12-17T12:56:00Z</cp:lastPrinted>
  <dcterms:created xsi:type="dcterms:W3CDTF">2025-02-11T16:59:00Z</dcterms:created>
  <dcterms:modified xsi:type="dcterms:W3CDTF">2025-02-14T15:04:00Z</dcterms:modified>
</cp:coreProperties>
</file>