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A" w14:textId="3B25EA78" w:rsidR="005053D0" w:rsidRPr="00C20394" w:rsidRDefault="00BF73AD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4.5pt" o:ole="">
                  <v:imagedata r:id="rId8" o:title=""/>
                </v:shape>
                <o:OLEObject Type="Embed" ProgID="CorelDRAW.Graphic.9" ShapeID="_x0000_i1025" DrawAspect="Content" ObjectID="_1801561732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65067764" w:rsidR="00727CDC" w:rsidRPr="00435883" w:rsidRDefault="005827C5" w:rsidP="005827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2B536C14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>postavljanje privremen</w:t>
            </w:r>
            <w:r w:rsidR="00435883">
              <w:rPr>
                <w:rFonts w:ascii="Arial" w:hAnsi="Arial" w:cs="Arial"/>
                <w:sz w:val="24"/>
                <w:szCs w:val="24"/>
              </w:rPr>
              <w:t>og</w:t>
            </w:r>
            <w:r w:rsidR="00A36C48">
              <w:rPr>
                <w:rFonts w:ascii="Arial" w:hAnsi="Arial" w:cs="Arial"/>
                <w:sz w:val="24"/>
                <w:szCs w:val="24"/>
              </w:rPr>
              <w:t xml:space="preserve"> montažn</w:t>
            </w:r>
            <w:r w:rsidR="00435883">
              <w:rPr>
                <w:rFonts w:ascii="Arial" w:hAnsi="Arial" w:cs="Arial"/>
                <w:sz w:val="24"/>
                <w:szCs w:val="24"/>
              </w:rPr>
              <w:t>og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 objekata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BF73AD" w:rsidRPr="00BF73AD">
              <w:rPr>
                <w:rFonts w:ascii="Arial" w:hAnsi="Arial" w:cs="Arial"/>
                <w:b/>
                <w:bCs/>
                <w:sz w:val="24"/>
                <w:szCs w:val="24"/>
              </w:rPr>
              <w:t>otvoreni šank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7939" w:rsidRPr="00CD7939">
              <w:rPr>
                <w:rFonts w:ascii="Arial" w:hAnsi="Arial" w:cs="Arial"/>
                <w:b/>
                <w:bCs/>
                <w:sz w:val="24"/>
                <w:szCs w:val="24"/>
              </w:rPr>
              <w:t>sa terasom</w:t>
            </w:r>
            <w:r w:rsidR="00CD79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-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na kupalištu označenom 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brojem </w:t>
            </w:r>
            <w:r w:rsidR="00651AE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825FF1">
              <w:rPr>
                <w:rFonts w:ascii="Arial" w:hAnsi="Arial" w:cs="Arial"/>
                <w:b/>
                <w:bCs/>
                <w:sz w:val="24"/>
                <w:szCs w:val="24"/>
              </w:rPr>
              <w:t>N1</w:t>
            </w:r>
            <w:r w:rsidR="00DB2CDF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="00877971" w:rsidRPr="00231D54">
              <w:rPr>
                <w:rFonts w:ascii="Arial" w:hAnsi="Arial" w:cs="Arial"/>
                <w:b/>
                <w:bCs/>
                <w:sz w:val="24"/>
                <w:szCs w:val="24"/>
              </w:rPr>
              <w:t>opštini</w:t>
            </w:r>
            <w:r w:rsidR="00BF73AD" w:rsidRPr="00231D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Herceg Novi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BF73AD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BF73AD" w:rsidRPr="00BF73AD">
              <w:rPr>
                <w:rFonts w:ascii="Arial" w:hAnsi="Arial" w:cs="Arial"/>
                <w:sz w:val="24"/>
                <w:szCs w:val="24"/>
              </w:rPr>
              <w:t>Herceg Novi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>
              <w:rPr>
                <w:rFonts w:ascii="Arial" w:hAnsi="Arial" w:cs="Arial"/>
                <w:sz w:val="24"/>
                <w:szCs w:val="24"/>
              </w:rPr>
              <w:t>-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>
              <w:rPr>
                <w:rFonts w:ascii="Arial" w:hAnsi="Arial" w:cs="Arial"/>
                <w:sz w:val="24"/>
                <w:szCs w:val="24"/>
              </w:rPr>
              <w:t>2028.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08644F41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BF73AD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788BD208" w14:textId="454FEDE3" w:rsidR="00CD7939" w:rsidRPr="00CD7939" w:rsidRDefault="000831F6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73AD">
              <w:rPr>
                <w:rFonts w:ascii="Arial" w:hAnsi="Arial" w:cs="Arial"/>
                <w:sz w:val="24"/>
                <w:szCs w:val="24"/>
              </w:rPr>
              <w:t>-</w:t>
            </w:r>
            <w:r w:rsidR="00BF73AD" w:rsidRP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7939" w:rsidRPr="00CD7939">
              <w:rPr>
                <w:rFonts w:ascii="Arial" w:hAnsi="Arial" w:cs="Arial"/>
                <w:sz w:val="24"/>
                <w:szCs w:val="24"/>
              </w:rPr>
              <w:t xml:space="preserve">U sklopu uređenog kupališta </w:t>
            </w:r>
            <w:r w:rsidR="0060746D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825FF1">
              <w:rPr>
                <w:rFonts w:ascii="Arial" w:hAnsi="Arial" w:cs="Arial"/>
                <w:b/>
                <w:bCs/>
                <w:sz w:val="24"/>
                <w:szCs w:val="24"/>
              </w:rPr>
              <w:t>N1</w:t>
            </w:r>
            <w:r w:rsidR="00CD79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D7939" w:rsidRPr="00CD7939">
              <w:rPr>
                <w:rFonts w:ascii="Arial" w:hAnsi="Arial" w:cs="Arial"/>
                <w:sz w:val="24"/>
                <w:szCs w:val="24"/>
              </w:rPr>
              <w:t xml:space="preserve">moguće je formirati otvoreni šank. Otvoreni šank, moguće je postaviti maksimalne bruto površine od </w:t>
            </w:r>
            <w:r w:rsidR="00825FF1" w:rsidRPr="005827C5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CD7939" w:rsidRPr="005827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m².</w:t>
            </w:r>
            <w:r w:rsidR="00CD7939" w:rsidRPr="00CD793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575B156" w14:textId="7A3660A8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F20F852" w14:textId="0B78A2E0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>-Otvoreni šank,</w:t>
            </w:r>
            <w:r w:rsid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7939">
              <w:rPr>
                <w:rFonts w:ascii="Arial" w:hAnsi="Arial" w:cs="Arial"/>
                <w:sz w:val="24"/>
                <w:szCs w:val="24"/>
              </w:rPr>
              <w:t>izrađuje se od montažnih elemenata, a svojim izgledom je uklopljen u ambijent lokacije.</w:t>
            </w:r>
          </w:p>
          <w:p w14:paraId="0EE357F4" w14:textId="77777777" w:rsid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294C3DB" w14:textId="77777777" w:rsidR="005827C5" w:rsidRPr="00CD7939" w:rsidRDefault="005827C5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2B1F046" w14:textId="7BF26949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lastRenderedPageBreak/>
              <w:t xml:space="preserve">-Pri određivanju lokacije otvorenog šanka treba voditi računa o očuvanju vizura na more okolnih stalnih objekata, ugostiteljskih i </w:t>
            </w:r>
            <w:proofErr w:type="spellStart"/>
            <w:r w:rsidRPr="00CD7939">
              <w:rPr>
                <w:rFonts w:ascii="Arial" w:hAnsi="Arial" w:cs="Arial"/>
                <w:sz w:val="24"/>
                <w:szCs w:val="24"/>
              </w:rPr>
              <w:t>rezidenci</w:t>
            </w:r>
            <w:r w:rsidR="005827C5">
              <w:rPr>
                <w:rFonts w:ascii="Arial" w:hAnsi="Arial" w:cs="Arial"/>
                <w:sz w:val="24"/>
                <w:szCs w:val="24"/>
              </w:rPr>
              <w:t>onalnih</w:t>
            </w:r>
            <w:proofErr w:type="spellEnd"/>
            <w:r w:rsidRPr="00CD7939">
              <w:rPr>
                <w:rFonts w:ascii="Arial" w:hAnsi="Arial" w:cs="Arial"/>
                <w:sz w:val="24"/>
                <w:szCs w:val="24"/>
              </w:rPr>
              <w:t>. U slučaju da privremeni objekat nije moguće postaviti bez ugrožavanja pogleda na more stalnog objekta u zaleđu, neophodno je dobiti pisanu saglasnost vlasnika stalnog objekta.</w:t>
            </w:r>
          </w:p>
          <w:p w14:paraId="3F5B95F4" w14:textId="77777777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7949A64" w14:textId="702A6639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>-Površina na kojoj se postavlja otvoreni šank, ne može se fizički mijenjati odnosno betonirati, odnosno postavlja se isključivo na postojeću odnosno daščanu podlogu, maksimalne visine 10 cm u odnosu na kotu terena.</w:t>
            </w:r>
          </w:p>
          <w:p w14:paraId="5AF3C59E" w14:textId="77777777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4F12FB0" w14:textId="60A9FEB0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>-Način postavljanja ove vrste privremenih objekata je montiranje na licu mjesta od već napravljenih elemenata kon</w:t>
            </w:r>
            <w:r w:rsidR="00231D54">
              <w:rPr>
                <w:rFonts w:ascii="Arial" w:hAnsi="Arial" w:cs="Arial"/>
                <w:sz w:val="24"/>
                <w:szCs w:val="24"/>
              </w:rPr>
              <w:t>s</w:t>
            </w:r>
            <w:r w:rsidRPr="00CD7939">
              <w:rPr>
                <w:rFonts w:ascii="Arial" w:hAnsi="Arial" w:cs="Arial"/>
                <w:sz w:val="24"/>
                <w:szCs w:val="24"/>
              </w:rPr>
              <w:t xml:space="preserve">trukcije, elemenata krova, </w:t>
            </w:r>
            <w:proofErr w:type="spellStart"/>
            <w:r w:rsidRPr="00CD7939">
              <w:rPr>
                <w:rFonts w:ascii="Arial" w:hAnsi="Arial" w:cs="Arial"/>
                <w:sz w:val="24"/>
                <w:szCs w:val="24"/>
              </w:rPr>
              <w:t>demontažnih</w:t>
            </w:r>
            <w:proofErr w:type="spellEnd"/>
            <w:r w:rsidRPr="00CD7939">
              <w:rPr>
                <w:rFonts w:ascii="Arial" w:hAnsi="Arial" w:cs="Arial"/>
                <w:sz w:val="24"/>
                <w:szCs w:val="24"/>
              </w:rPr>
              <w:t xml:space="preserve"> elemenata vertikalnih pregrada (staklo, </w:t>
            </w:r>
            <w:proofErr w:type="spellStart"/>
            <w:r w:rsidRPr="00CD7939">
              <w:rPr>
                <w:rFonts w:ascii="Arial" w:hAnsi="Arial" w:cs="Arial"/>
                <w:sz w:val="24"/>
                <w:szCs w:val="24"/>
              </w:rPr>
              <w:t>leksan</w:t>
            </w:r>
            <w:proofErr w:type="spellEnd"/>
            <w:r w:rsidRPr="00CD7939">
              <w:rPr>
                <w:rFonts w:ascii="Arial" w:hAnsi="Arial" w:cs="Arial"/>
                <w:sz w:val="24"/>
                <w:szCs w:val="24"/>
              </w:rPr>
              <w:t xml:space="preserve">, lim, </w:t>
            </w:r>
            <w:proofErr w:type="spellStart"/>
            <w:r w:rsidRPr="00CD7939">
              <w:rPr>
                <w:rFonts w:ascii="Arial" w:hAnsi="Arial" w:cs="Arial"/>
                <w:sz w:val="24"/>
                <w:szCs w:val="24"/>
              </w:rPr>
              <w:t>tegola</w:t>
            </w:r>
            <w:proofErr w:type="spellEnd"/>
            <w:r w:rsidRPr="00CD7939">
              <w:rPr>
                <w:rFonts w:ascii="Arial" w:hAnsi="Arial" w:cs="Arial"/>
                <w:sz w:val="24"/>
                <w:szCs w:val="24"/>
              </w:rPr>
              <w:t xml:space="preserve"> i drugo), </w:t>
            </w:r>
            <w:proofErr w:type="spellStart"/>
            <w:r w:rsidRPr="00CD7939">
              <w:rPr>
                <w:rFonts w:ascii="Arial" w:hAnsi="Arial" w:cs="Arial"/>
                <w:sz w:val="24"/>
                <w:szCs w:val="24"/>
              </w:rPr>
              <w:t>demontažne</w:t>
            </w:r>
            <w:proofErr w:type="spellEnd"/>
            <w:r w:rsidRPr="00CD7939">
              <w:rPr>
                <w:rFonts w:ascii="Arial" w:hAnsi="Arial" w:cs="Arial"/>
                <w:sz w:val="24"/>
                <w:szCs w:val="24"/>
              </w:rPr>
              <w:t xml:space="preserve"> podne platforme. Na isti način se vrši i demontaža.</w:t>
            </w:r>
          </w:p>
          <w:p w14:paraId="43BF655A" w14:textId="6BD1ED0D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C6DF5A0" w14:textId="77777777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174ECA4" w14:textId="77777777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 xml:space="preserve">-Na javnim površinama nije dozvoljeno isticanje reklamnih sadržaja na suncobranima i tendama koji se ne odnose na natpise naziva lokala. Natpisi naziva lokala mogu se naći na obodima tendi i moraju biti u skladu sa osnovnim tonom pokrivača. </w:t>
            </w:r>
          </w:p>
          <w:p w14:paraId="0DA7309D" w14:textId="77777777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200B320" w14:textId="77777777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 xml:space="preserve">-Oprema ugostiteljskih terasa (mobilijar) treba da bude lagana, ujednačena, jednostavnih linija, po mogućnosti od prirodnih materijala. </w:t>
            </w:r>
            <w:proofErr w:type="spellStart"/>
            <w:r w:rsidRPr="00CD7939">
              <w:rPr>
                <w:rFonts w:ascii="Arial" w:hAnsi="Arial" w:cs="Arial"/>
                <w:sz w:val="24"/>
                <w:szCs w:val="24"/>
              </w:rPr>
              <w:t>Savremeni</w:t>
            </w:r>
            <w:proofErr w:type="spellEnd"/>
            <w:r w:rsidRPr="00CD7939">
              <w:rPr>
                <w:rFonts w:ascii="Arial" w:hAnsi="Arial" w:cs="Arial"/>
                <w:sz w:val="24"/>
                <w:szCs w:val="24"/>
              </w:rPr>
              <w:t xml:space="preserve"> dizajn je veoma preporučljiv. </w:t>
            </w:r>
          </w:p>
          <w:p w14:paraId="4FE4C663" w14:textId="77777777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69BB629" w14:textId="77777777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 xml:space="preserve">-Postavljanje uređaja za hlađenje i zagrijevanje terase električnom energijom vrši se u skladu sa posebnim propisima koji se odnose na električne i </w:t>
            </w:r>
            <w:proofErr w:type="spellStart"/>
            <w:r w:rsidRPr="00CD7939">
              <w:rPr>
                <w:rFonts w:ascii="Arial" w:hAnsi="Arial" w:cs="Arial"/>
                <w:sz w:val="24"/>
                <w:szCs w:val="24"/>
              </w:rPr>
              <w:t>termotehničke</w:t>
            </w:r>
            <w:proofErr w:type="spellEnd"/>
            <w:r w:rsidRPr="00CD7939">
              <w:rPr>
                <w:rFonts w:ascii="Arial" w:hAnsi="Arial" w:cs="Arial"/>
                <w:sz w:val="24"/>
                <w:szCs w:val="24"/>
              </w:rPr>
              <w:t xml:space="preserve"> instalacije.</w:t>
            </w:r>
          </w:p>
          <w:p w14:paraId="6EA7EF79" w14:textId="77777777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58CD8E5" w14:textId="3B9AF815" w:rsidR="005D5822" w:rsidRDefault="00CD7939" w:rsidP="00CD793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 xml:space="preserve">- Za ugostiteljsku terasu čija bruto površina ne prelazi 60m2, tehničku dokumentaciju čini idejno rješenje, kao i fotografije opreme koja se postavlja na ugostiteljskoj terasi, dok za ugostiteljsku terasu čija je bruto površina veća od 60 m2, tehničku dokumentaciju čini </w:t>
            </w:r>
            <w:proofErr w:type="spellStart"/>
            <w:r w:rsidRPr="00CD7939">
              <w:rPr>
                <w:rFonts w:ascii="Arial" w:hAnsi="Arial" w:cs="Arial"/>
                <w:sz w:val="24"/>
                <w:szCs w:val="24"/>
              </w:rPr>
              <w:t>revidovan</w:t>
            </w:r>
            <w:proofErr w:type="spellEnd"/>
            <w:r w:rsidRPr="00CD7939">
              <w:rPr>
                <w:rFonts w:ascii="Arial" w:hAnsi="Arial" w:cs="Arial"/>
                <w:sz w:val="24"/>
                <w:szCs w:val="24"/>
              </w:rPr>
              <w:t xml:space="preserve"> glavni projekat.</w:t>
            </w:r>
          </w:p>
          <w:p w14:paraId="1EBDD031" w14:textId="77777777" w:rsidR="00825FF1" w:rsidRPr="00BF73AD" w:rsidRDefault="00825FF1" w:rsidP="00CD793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9" w14:textId="1F5B5528" w:rsidR="002E0A74" w:rsidRPr="00BF73AD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F73AD">
              <w:rPr>
                <w:rFonts w:ascii="Arial" w:hAnsi="Arial" w:cs="Arial"/>
                <w:sz w:val="24"/>
                <w:szCs w:val="24"/>
                <w:lang w:eastAsia="ar-SA"/>
              </w:rPr>
              <w:t xml:space="preserve">Primjer </w:t>
            </w:r>
            <w:r w:rsidR="00AE1BEA">
              <w:rPr>
                <w:rFonts w:ascii="Arial" w:hAnsi="Arial" w:cs="Arial"/>
                <w:sz w:val="24"/>
                <w:szCs w:val="24"/>
                <w:lang w:eastAsia="ar-SA"/>
              </w:rPr>
              <w:t>otvorenog šanka</w:t>
            </w:r>
          </w:p>
          <w:p w14:paraId="17844F5A" w14:textId="77777777" w:rsidR="002E0A74" w:rsidRDefault="002E0A74" w:rsidP="002E0A74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F73A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BF73AD">
              <w:rPr>
                <w:rFonts w:ascii="Tahoma" w:hAnsi="Tahoma" w:cs="Tahoma"/>
                <w:noProof/>
                <w:lang w:eastAsia="sr-Latn-ME"/>
              </w:rPr>
              <w:drawing>
                <wp:inline distT="0" distB="0" distL="0" distR="0" wp14:anchorId="17844FF3" wp14:editId="17896ACA">
                  <wp:extent cx="3241964" cy="2161380"/>
                  <wp:effectExtent l="0" t="0" r="0" b="0"/>
                  <wp:docPr id="1" name="Picture 1" descr="ezultat slika za beach 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beach 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562" cy="223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AC8222" w14:textId="77777777" w:rsidR="005827C5" w:rsidRDefault="005827C5" w:rsidP="002E0A74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13665222" w14:textId="77777777" w:rsidR="005827C5" w:rsidRDefault="005827C5" w:rsidP="002E0A74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0A9CC10F" w14:textId="77777777" w:rsidR="005827C5" w:rsidRDefault="005827C5" w:rsidP="002E0A74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37319C3A" w14:textId="77777777" w:rsidR="005827C5" w:rsidRPr="00BF73AD" w:rsidRDefault="005827C5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77777777" w:rsidR="00BE68C1" w:rsidRPr="00BF73AD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F73A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2" w14:textId="452C503D" w:rsidR="002669FD" w:rsidRPr="007B3552" w:rsidRDefault="00E748E6" w:rsidP="00BF73A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45C">
              <w:rPr>
                <w:rFonts w:ascii="Arial" w:hAnsi="Arial" w:cs="Arial"/>
                <w:sz w:val="24"/>
                <w:szCs w:val="24"/>
              </w:rPr>
              <w:t>Otvoreni šank</w:t>
            </w:r>
            <w:r w:rsidR="00AE1B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F73AD" w:rsidRPr="00AE1BE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kat par</w:t>
            </w:r>
            <w:r w:rsidR="0091111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</w:t>
            </w:r>
            <w:r w:rsidR="00BF73AD" w:rsidRPr="00AE1BE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51AE8" w:rsidRPr="00AE1BE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140 </w:t>
            </w:r>
            <w:r w:rsidR="00561D17" w:rsidRPr="00AE1BE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KO </w:t>
            </w:r>
            <w:r w:rsidR="00651AE8" w:rsidRPr="00AE1BE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Topla</w:t>
            </w:r>
            <w:r w:rsidR="00561D17" w:rsidRPr="00AE1BE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 Herceg Novi</w:t>
            </w: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3B9023EA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561D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A22C70" w14:textId="42D02B42" w:rsidR="004C492F" w:rsidRDefault="004C492F" w:rsidP="00AE1BEA">
            <w:pPr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Tehničkom dokumentacijom predvidjeti uslove i mjere za zaštitu životne sredine u skladu sa odredbama Zakona o procjeni uticaja na životnu sredinu („Službeni list CG“, br.80/05, 40/10, 73/10, 40/11, 27/13 i 52/16) i Zakonom za zaštitu prirode („Službeni list CG“, br.54/16</w:t>
            </w:r>
            <w:r w:rsidR="00AE1BE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E1BEA" w:rsidRPr="00AE1BEA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018/19</w:t>
            </w:r>
            <w:r w:rsidRPr="00AE1BEA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17844F77" w14:textId="77777777" w:rsidR="00561D17" w:rsidRPr="004C492F" w:rsidRDefault="00561D17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6B8FA664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proofErr w:type="spellStart"/>
            <w:r w:rsidRPr="00231D54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231D5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231D5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231D5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231D5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231D5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231D54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231D5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231D54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231D54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231D54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763C1E76" w14:textId="77777777" w:rsidR="00561D17" w:rsidRDefault="00561D17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62B11B0E" w14:textId="00EF4524" w:rsidR="00927CD0" w:rsidRPr="00561D17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17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561D17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1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561D17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231D54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1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561D17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7C2316E5" w14:textId="77777777" w:rsidR="00667AA8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Tehničkom dokumentacijom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obezbjediti</w:t>
            </w:r>
            <w:proofErr w:type="spellEnd"/>
            <w:r w:rsidRPr="007B3552">
              <w:rPr>
                <w:rFonts w:ascii="Arial" w:hAnsi="Arial" w:cs="Arial"/>
                <w:sz w:val="24"/>
                <w:szCs w:val="24"/>
              </w:rPr>
              <w:t xml:space="preserve">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  <w:p w14:paraId="488D1957" w14:textId="77777777" w:rsidR="005827C5" w:rsidRDefault="005827C5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1A41DA" w14:textId="77777777" w:rsidR="00911118" w:rsidRDefault="00911118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FF2464" w14:textId="77777777" w:rsidR="005827C5" w:rsidRDefault="005827C5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89" w14:textId="77777777" w:rsidR="005827C5" w:rsidRPr="007B3552" w:rsidRDefault="005827C5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</w:t>
            </w:r>
            <w:proofErr w:type="spellStart"/>
            <w:r w:rsidR="004D3A5C" w:rsidRPr="002046B0">
              <w:rPr>
                <w:rFonts w:ascii="Arial" w:hAnsi="Arial" w:cs="Arial"/>
                <w:sz w:val="24"/>
                <w:szCs w:val="24"/>
              </w:rPr>
              <w:t>elektrodistribucija</w:t>
            </w:r>
            <w:proofErr w:type="spellEnd"/>
            <w:r w:rsidR="004D3A5C" w:rsidRPr="002046B0">
              <w:rPr>
                <w:rFonts w:ascii="Arial" w:hAnsi="Arial" w:cs="Arial"/>
                <w:sz w:val="24"/>
                <w:szCs w:val="24"/>
              </w:rPr>
              <w:t>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</w:rPr>
              <w:t>demontažnih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</w:rPr>
              <w:t xml:space="preserve">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Tehnička preporuka – </w:t>
            </w:r>
            <w:proofErr w:type="spellStart"/>
            <w:r w:rsidR="000E1F16" w:rsidRPr="007B3552">
              <w:rPr>
                <w:rFonts w:ascii="Arial" w:hAnsi="Arial" w:cs="Arial"/>
                <w:sz w:val="24"/>
                <w:szCs w:val="24"/>
              </w:rPr>
              <w:t>Tipizacija</w:t>
            </w:r>
            <w:proofErr w:type="spellEnd"/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Uputstvo i tehnički uslovi za izbor i ugradnju </w:t>
            </w:r>
            <w:proofErr w:type="spellStart"/>
            <w:r w:rsidR="000E1F16" w:rsidRPr="007B3552">
              <w:rPr>
                <w:rFonts w:ascii="Arial" w:hAnsi="Arial" w:cs="Arial"/>
                <w:sz w:val="24"/>
                <w:szCs w:val="24"/>
              </w:rPr>
              <w:t>ograničavača</w:t>
            </w:r>
            <w:proofErr w:type="spellEnd"/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proofErr w:type="spellStart"/>
            <w:r w:rsidR="000E1F16" w:rsidRPr="007B3552">
              <w:rPr>
                <w:rFonts w:ascii="Arial" w:hAnsi="Arial" w:cs="Arial"/>
                <w:sz w:val="24"/>
                <w:szCs w:val="24"/>
              </w:rPr>
              <w:t>Kv</w:t>
            </w:r>
            <w:proofErr w:type="spellEnd"/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7844FB4" w14:textId="695B1C1F" w:rsidR="00C539FA" w:rsidRPr="00D05329" w:rsidRDefault="00E57BED" w:rsidP="00DE77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>Potrebno je uraditi I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>dejno rješe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nje šanka 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>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>u okviru šanka</w:t>
            </w:r>
            <w:r w:rsidR="00DE7727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6752C446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- U skladu sa članom br. 40 Zakona o zaštiti prirode (</w:t>
            </w:r>
            <w:proofErr w:type="spellStart"/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sl.list</w:t>
            </w:r>
            <w:proofErr w:type="spellEnd"/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 Crne Gore 54/16</w:t>
            </w:r>
            <w:r w:rsidR="00AE1BE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E1BEA" w:rsidRPr="00AE1BEA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018/19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ozvolu za obavljanje radnji, aktivnosti i </w:t>
            </w:r>
            <w:proofErr w:type="spellStart"/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36FAA3BE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IDEJNO RJEŠENJE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</w:t>
            </w:r>
            <w:proofErr w:type="spellStart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ovjerenu</w:t>
            </w:r>
            <w:proofErr w:type="spellEnd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</w:t>
            </w:r>
            <w:proofErr w:type="spellStart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gdje</w:t>
            </w:r>
            <w:proofErr w:type="spellEnd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</w:t>
            </w:r>
            <w:proofErr w:type="spellStart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561D1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Saglasnost </w:t>
            </w:r>
            <w:proofErr w:type="spellStart"/>
            <w:r w:rsidRPr="00561D17">
              <w:rPr>
                <w:rFonts w:ascii="Arial" w:hAnsi="Arial" w:cs="Arial"/>
                <w:sz w:val="24"/>
                <w:szCs w:val="24"/>
                <w:lang w:val="sr-Latn-CS" w:eastAsia="ar-SA"/>
              </w:rPr>
              <w:t>Upave</w:t>
            </w:r>
            <w:proofErr w:type="spellEnd"/>
            <w:r w:rsidRPr="00561D1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zaštitu kulturnih dobara</w:t>
            </w:r>
            <w:r w:rsidR="00561D17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7F5D4D82" w14:textId="77777777" w:rsidR="005827C5" w:rsidRDefault="005827C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  <w:p w14:paraId="1F8DF788" w14:textId="77777777" w:rsidR="005827C5" w:rsidRDefault="005827C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  <w:p w14:paraId="01EE4C22" w14:textId="77777777" w:rsidR="005827C5" w:rsidRDefault="005827C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35F85C" w14:textId="77777777" w:rsidR="006C6951" w:rsidRDefault="006C6951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4DD56B" w14:textId="77777777" w:rsidR="006C6951" w:rsidRPr="00F467B7" w:rsidRDefault="006C6951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0" w14:textId="6CE83BAE" w:rsidR="003F0952" w:rsidRPr="00561D17" w:rsidRDefault="00E177D5" w:rsidP="00561D17">
            <w:pPr>
              <w:pStyle w:val="ListParagraph"/>
              <w:numPr>
                <w:ilvl w:val="0"/>
                <w:numId w:val="20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561D17">
              <w:rPr>
                <w:rFonts w:ascii="Arial" w:hAnsi="Arial" w:cs="Arial"/>
                <w:b/>
                <w:sz w:val="24"/>
                <w:szCs w:val="24"/>
              </w:rPr>
              <w:lastRenderedPageBreak/>
              <w:t>Shodno članu 117</w:t>
            </w:r>
            <w:r w:rsidRPr="00561D17">
              <w:rPr>
                <w:rFonts w:ascii="Arial" w:hAnsi="Arial" w:cs="Arial"/>
                <w:sz w:val="24"/>
                <w:szCs w:val="24"/>
              </w:rPr>
              <w:t>.</w:t>
            </w:r>
            <w:r w:rsidRPr="00561D1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561D17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3A2A452D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4688CB24" w:rsidR="00727CDC" w:rsidRPr="007B3552" w:rsidRDefault="005827C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02ACB0C2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16D26" w14:textId="77777777" w:rsidR="00020D8D" w:rsidRDefault="00020D8D" w:rsidP="0016116A">
      <w:pPr>
        <w:spacing w:after="0" w:line="240" w:lineRule="auto"/>
      </w:pPr>
      <w:r>
        <w:separator/>
      </w:r>
    </w:p>
  </w:endnote>
  <w:endnote w:type="continuationSeparator" w:id="0">
    <w:p w14:paraId="37927D79" w14:textId="77777777" w:rsidR="00020D8D" w:rsidRDefault="00020D8D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19FB7" w14:textId="77777777" w:rsidR="00020D8D" w:rsidRDefault="00020D8D" w:rsidP="0016116A">
      <w:pPr>
        <w:spacing w:after="0" w:line="240" w:lineRule="auto"/>
      </w:pPr>
      <w:r>
        <w:separator/>
      </w:r>
    </w:p>
  </w:footnote>
  <w:footnote w:type="continuationSeparator" w:id="0">
    <w:p w14:paraId="5383119B" w14:textId="77777777" w:rsidR="00020D8D" w:rsidRDefault="00020D8D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90575"/>
    <w:multiLevelType w:val="hybridMultilevel"/>
    <w:tmpl w:val="CE30AC70"/>
    <w:lvl w:ilvl="0" w:tplc="631A54F6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36B5F"/>
    <w:multiLevelType w:val="hybridMultilevel"/>
    <w:tmpl w:val="0BE81620"/>
    <w:lvl w:ilvl="0" w:tplc="2D568F9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D55D2"/>
    <w:multiLevelType w:val="hybridMultilevel"/>
    <w:tmpl w:val="C3541D94"/>
    <w:lvl w:ilvl="0" w:tplc="7A78E9F4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626EE"/>
    <w:multiLevelType w:val="hybridMultilevel"/>
    <w:tmpl w:val="E6DADE54"/>
    <w:lvl w:ilvl="0" w:tplc="5D284A1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22B73"/>
    <w:multiLevelType w:val="hybridMultilevel"/>
    <w:tmpl w:val="7EFE6F52"/>
    <w:lvl w:ilvl="0" w:tplc="DBF02ED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7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5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5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3"/>
  </w:num>
  <w:num w:numId="16" w16cid:durableId="1164514781">
    <w:abstractNumId w:val="19"/>
  </w:num>
  <w:num w:numId="17" w16cid:durableId="1165896773">
    <w:abstractNumId w:val="14"/>
  </w:num>
  <w:num w:numId="18" w16cid:durableId="601566962">
    <w:abstractNumId w:val="18"/>
  </w:num>
  <w:num w:numId="19" w16cid:durableId="1167671157">
    <w:abstractNumId w:val="6"/>
  </w:num>
  <w:num w:numId="20" w16cid:durableId="12095651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CE9"/>
    <w:rsid w:val="00001EB3"/>
    <w:rsid w:val="00015062"/>
    <w:rsid w:val="00020D8D"/>
    <w:rsid w:val="0002381A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5669"/>
    <w:rsid w:val="000A78BA"/>
    <w:rsid w:val="000B3110"/>
    <w:rsid w:val="000B3345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D7599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1D54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7DD3"/>
    <w:rsid w:val="00286F51"/>
    <w:rsid w:val="00294EBC"/>
    <w:rsid w:val="002A2868"/>
    <w:rsid w:val="002A4955"/>
    <w:rsid w:val="002B19A6"/>
    <w:rsid w:val="002C157A"/>
    <w:rsid w:val="002C21AA"/>
    <w:rsid w:val="002D239E"/>
    <w:rsid w:val="002D2754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C767C"/>
    <w:rsid w:val="003E648F"/>
    <w:rsid w:val="003F0952"/>
    <w:rsid w:val="0041540F"/>
    <w:rsid w:val="004203D8"/>
    <w:rsid w:val="0042368B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A2432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1D17"/>
    <w:rsid w:val="00565D22"/>
    <w:rsid w:val="005739D8"/>
    <w:rsid w:val="005821A1"/>
    <w:rsid w:val="005827C5"/>
    <w:rsid w:val="005927F6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0746D"/>
    <w:rsid w:val="00607997"/>
    <w:rsid w:val="0061261A"/>
    <w:rsid w:val="0061662C"/>
    <w:rsid w:val="00623F1B"/>
    <w:rsid w:val="00624B84"/>
    <w:rsid w:val="006463D9"/>
    <w:rsid w:val="00651AE8"/>
    <w:rsid w:val="00652743"/>
    <w:rsid w:val="00667AA8"/>
    <w:rsid w:val="006746F6"/>
    <w:rsid w:val="006831FE"/>
    <w:rsid w:val="0068778A"/>
    <w:rsid w:val="00687ACF"/>
    <w:rsid w:val="006C31BC"/>
    <w:rsid w:val="006C6951"/>
    <w:rsid w:val="006D43C7"/>
    <w:rsid w:val="006E302B"/>
    <w:rsid w:val="006E5718"/>
    <w:rsid w:val="006F1FD7"/>
    <w:rsid w:val="006F56B9"/>
    <w:rsid w:val="006F7CE9"/>
    <w:rsid w:val="00704035"/>
    <w:rsid w:val="007124D5"/>
    <w:rsid w:val="0071285C"/>
    <w:rsid w:val="0072176C"/>
    <w:rsid w:val="00727CDC"/>
    <w:rsid w:val="0073095C"/>
    <w:rsid w:val="00743DAA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6365"/>
    <w:rsid w:val="007B7F6B"/>
    <w:rsid w:val="007C103A"/>
    <w:rsid w:val="007C325B"/>
    <w:rsid w:val="007D24C8"/>
    <w:rsid w:val="007D67CB"/>
    <w:rsid w:val="007D762A"/>
    <w:rsid w:val="007E01CA"/>
    <w:rsid w:val="007F01AC"/>
    <w:rsid w:val="00825FF1"/>
    <w:rsid w:val="00835481"/>
    <w:rsid w:val="008357A8"/>
    <w:rsid w:val="00835E52"/>
    <w:rsid w:val="008374D5"/>
    <w:rsid w:val="0085045C"/>
    <w:rsid w:val="0085318D"/>
    <w:rsid w:val="00867171"/>
    <w:rsid w:val="00870DBE"/>
    <w:rsid w:val="00872565"/>
    <w:rsid w:val="008733A0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E7CB4"/>
    <w:rsid w:val="009000DD"/>
    <w:rsid w:val="0090214F"/>
    <w:rsid w:val="00904B68"/>
    <w:rsid w:val="00907B23"/>
    <w:rsid w:val="00911118"/>
    <w:rsid w:val="00912A2C"/>
    <w:rsid w:val="00921819"/>
    <w:rsid w:val="0092269F"/>
    <w:rsid w:val="00927CD0"/>
    <w:rsid w:val="00940854"/>
    <w:rsid w:val="009424A1"/>
    <w:rsid w:val="00965465"/>
    <w:rsid w:val="009711AF"/>
    <w:rsid w:val="0098359D"/>
    <w:rsid w:val="009A5003"/>
    <w:rsid w:val="009B447C"/>
    <w:rsid w:val="009B6699"/>
    <w:rsid w:val="009C497B"/>
    <w:rsid w:val="009D0BE9"/>
    <w:rsid w:val="009E328D"/>
    <w:rsid w:val="00A078E7"/>
    <w:rsid w:val="00A21EB3"/>
    <w:rsid w:val="00A22429"/>
    <w:rsid w:val="00A233B6"/>
    <w:rsid w:val="00A31AA8"/>
    <w:rsid w:val="00A34047"/>
    <w:rsid w:val="00A36C48"/>
    <w:rsid w:val="00A47EF7"/>
    <w:rsid w:val="00A639E6"/>
    <w:rsid w:val="00A71435"/>
    <w:rsid w:val="00A837FC"/>
    <w:rsid w:val="00A83A97"/>
    <w:rsid w:val="00A905D8"/>
    <w:rsid w:val="00A97F2B"/>
    <w:rsid w:val="00AB623E"/>
    <w:rsid w:val="00AC27C5"/>
    <w:rsid w:val="00AC34CF"/>
    <w:rsid w:val="00AE1BEA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38ED"/>
    <w:rsid w:val="00B5647F"/>
    <w:rsid w:val="00B6577E"/>
    <w:rsid w:val="00B72474"/>
    <w:rsid w:val="00B73041"/>
    <w:rsid w:val="00B90321"/>
    <w:rsid w:val="00BA4143"/>
    <w:rsid w:val="00BB2ACE"/>
    <w:rsid w:val="00BE68C1"/>
    <w:rsid w:val="00BF2C05"/>
    <w:rsid w:val="00BF4976"/>
    <w:rsid w:val="00BF73AD"/>
    <w:rsid w:val="00C11BAC"/>
    <w:rsid w:val="00C20394"/>
    <w:rsid w:val="00C32740"/>
    <w:rsid w:val="00C3585C"/>
    <w:rsid w:val="00C41B81"/>
    <w:rsid w:val="00C530D0"/>
    <w:rsid w:val="00C539FA"/>
    <w:rsid w:val="00C65E37"/>
    <w:rsid w:val="00C664AB"/>
    <w:rsid w:val="00C7478B"/>
    <w:rsid w:val="00C80838"/>
    <w:rsid w:val="00CA1BD2"/>
    <w:rsid w:val="00CA292F"/>
    <w:rsid w:val="00CB6B6B"/>
    <w:rsid w:val="00CD2388"/>
    <w:rsid w:val="00CD2754"/>
    <w:rsid w:val="00CD7939"/>
    <w:rsid w:val="00D02CE4"/>
    <w:rsid w:val="00D05329"/>
    <w:rsid w:val="00D2210A"/>
    <w:rsid w:val="00D251D8"/>
    <w:rsid w:val="00D3265C"/>
    <w:rsid w:val="00D37A30"/>
    <w:rsid w:val="00D5511F"/>
    <w:rsid w:val="00D82D12"/>
    <w:rsid w:val="00D8675A"/>
    <w:rsid w:val="00D90125"/>
    <w:rsid w:val="00DB032D"/>
    <w:rsid w:val="00DB2CDF"/>
    <w:rsid w:val="00DB347E"/>
    <w:rsid w:val="00DC0ACF"/>
    <w:rsid w:val="00DD7E0D"/>
    <w:rsid w:val="00DE64A6"/>
    <w:rsid w:val="00DE7727"/>
    <w:rsid w:val="00E17461"/>
    <w:rsid w:val="00E177D5"/>
    <w:rsid w:val="00E17D82"/>
    <w:rsid w:val="00E2350F"/>
    <w:rsid w:val="00E32258"/>
    <w:rsid w:val="00E3229F"/>
    <w:rsid w:val="00E5084D"/>
    <w:rsid w:val="00E50E3B"/>
    <w:rsid w:val="00E52EC0"/>
    <w:rsid w:val="00E57BED"/>
    <w:rsid w:val="00E628EF"/>
    <w:rsid w:val="00E6419B"/>
    <w:rsid w:val="00E67301"/>
    <w:rsid w:val="00E70964"/>
    <w:rsid w:val="00E74104"/>
    <w:rsid w:val="00E748E6"/>
    <w:rsid w:val="00E820CD"/>
    <w:rsid w:val="00E85F6C"/>
    <w:rsid w:val="00E97628"/>
    <w:rsid w:val="00EC53AE"/>
    <w:rsid w:val="00EC557E"/>
    <w:rsid w:val="00ED0A1A"/>
    <w:rsid w:val="00EF553A"/>
    <w:rsid w:val="00EF69DE"/>
    <w:rsid w:val="00F0017F"/>
    <w:rsid w:val="00F04485"/>
    <w:rsid w:val="00F0592E"/>
    <w:rsid w:val="00F07F0B"/>
    <w:rsid w:val="00F14D61"/>
    <w:rsid w:val="00F228D5"/>
    <w:rsid w:val="00F420C3"/>
    <w:rsid w:val="00F43075"/>
    <w:rsid w:val="00F467B7"/>
    <w:rsid w:val="00F52761"/>
    <w:rsid w:val="00F6565C"/>
    <w:rsid w:val="00F776A5"/>
    <w:rsid w:val="00F77E70"/>
    <w:rsid w:val="00F84A14"/>
    <w:rsid w:val="00F8736A"/>
    <w:rsid w:val="00F9150D"/>
    <w:rsid w:val="00F939A8"/>
    <w:rsid w:val="00FB14FB"/>
    <w:rsid w:val="00FC403B"/>
    <w:rsid w:val="00FC4C0A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54</cp:revision>
  <cp:lastPrinted>2018-12-17T12:56:00Z</cp:lastPrinted>
  <dcterms:created xsi:type="dcterms:W3CDTF">2019-04-06T09:07:00Z</dcterms:created>
  <dcterms:modified xsi:type="dcterms:W3CDTF">2025-02-20T12:02:00Z</dcterms:modified>
</cp:coreProperties>
</file>