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A" w14:textId="3B25EA78" w:rsidR="005053D0" w:rsidRPr="00C20394" w:rsidRDefault="00BF73AD" w:rsidP="00D5511F">
      <w:pPr>
        <w:spacing w:after="0" w:line="240" w:lineRule="auto"/>
        <w:jc w:val="center"/>
        <w:rPr>
          <w:rFonts w:ascii="Arial" w:eastAsia="Calibri" w:hAnsi="Arial" w:cs="Arial"/>
          <w:b/>
          <w:sz w:val="32"/>
          <w:szCs w:val="32"/>
        </w:rPr>
      </w:pPr>
      <w:r>
        <w:rPr>
          <w:rFonts w:ascii="Arial" w:eastAsia="Calibri" w:hAnsi="Arial" w:cs="Arial"/>
          <w:b/>
          <w:sz w:val="32"/>
          <w:szCs w:val="32"/>
        </w:rPr>
        <w:t xml:space="preserve">NACRT - </w:t>
      </w:r>
      <w:r w:rsidR="00743DAA"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00743DAA" w:rsidRPr="00C20394">
        <w:rPr>
          <w:rFonts w:ascii="Arial" w:eastAsia="Calibri" w:hAnsi="Arial" w:cs="Arial"/>
          <w:b/>
          <w:sz w:val="32"/>
          <w:szCs w:val="32"/>
        </w:rPr>
        <w:t>TEHNIČKI USLOVI</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4.5pt" o:ole="">
                  <v:imagedata r:id="rId8" o:title=""/>
                </v:shape>
                <o:OLEObject Type="Embed" ProgID="CorelDRAW.Graphic.9" ShapeID="_x0000_i1025" DrawAspect="Content" ObjectID="_1800868775"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34CC9D0A" w:rsidR="00727CDC" w:rsidRPr="00137A4C" w:rsidRDefault="00DD149F" w:rsidP="00DD149F">
            <w:pPr>
              <w:jc w:val="both"/>
              <w:rPr>
                <w:rFonts w:ascii="Arial" w:hAnsi="Arial" w:cs="Arial"/>
                <w:sz w:val="24"/>
                <w:szCs w:val="24"/>
              </w:rPr>
            </w:pPr>
            <w:r>
              <w:rPr>
                <w:rFonts w:ascii="Arial" w:hAnsi="Arial" w:cs="Arial"/>
                <w:b/>
                <w:sz w:val="24"/>
                <w:szCs w:val="24"/>
              </w:rPr>
              <w:t>JAVNO PREDUZEĆE ZA UPRAVLJANJE MORSKIM DOBROM CRNE GORE - BUDVA</w:t>
            </w:r>
            <w:r>
              <w:rPr>
                <w:rFonts w:ascii="Arial" w:hAnsi="Arial" w:cs="Arial"/>
                <w:sz w:val="24"/>
                <w:szCs w:val="24"/>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04-332/25-86/36od 12.02.2025.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6981779E"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postavljanje privremen</w:t>
            </w:r>
            <w:r w:rsidR="00435883">
              <w:rPr>
                <w:rFonts w:ascii="Arial" w:hAnsi="Arial" w:cs="Arial"/>
                <w:sz w:val="24"/>
                <w:szCs w:val="24"/>
              </w:rPr>
              <w:t>og</w:t>
            </w:r>
            <w:r w:rsidR="00A36C48">
              <w:rPr>
                <w:rFonts w:ascii="Arial" w:hAnsi="Arial" w:cs="Arial"/>
                <w:sz w:val="24"/>
                <w:szCs w:val="24"/>
              </w:rPr>
              <w:t xml:space="preserve"> montažn</w:t>
            </w:r>
            <w:r w:rsidR="00435883">
              <w:rPr>
                <w:rFonts w:ascii="Arial" w:hAnsi="Arial" w:cs="Arial"/>
                <w:sz w:val="24"/>
                <w:szCs w:val="24"/>
              </w:rPr>
              <w:t>og</w:t>
            </w:r>
            <w:r w:rsidR="00EF553A">
              <w:rPr>
                <w:rFonts w:ascii="Arial" w:hAnsi="Arial" w:cs="Arial"/>
                <w:sz w:val="24"/>
                <w:szCs w:val="24"/>
              </w:rPr>
              <w:t xml:space="preserve"> objekata</w:t>
            </w:r>
            <w:r w:rsidR="00BF73AD">
              <w:rPr>
                <w:rFonts w:ascii="Arial" w:hAnsi="Arial" w:cs="Arial"/>
                <w:sz w:val="24"/>
                <w:szCs w:val="24"/>
              </w:rPr>
              <w:t xml:space="preserve"> - </w:t>
            </w:r>
            <w:r w:rsidR="00BF73AD" w:rsidRPr="00BF73AD">
              <w:rPr>
                <w:rFonts w:ascii="Arial" w:hAnsi="Arial" w:cs="Arial"/>
                <w:b/>
                <w:bCs/>
                <w:sz w:val="24"/>
                <w:szCs w:val="24"/>
              </w:rPr>
              <w:t>otvoreni šank</w:t>
            </w:r>
            <w:r w:rsidR="00137A4C">
              <w:rPr>
                <w:rFonts w:ascii="Arial" w:hAnsi="Arial" w:cs="Arial"/>
                <w:b/>
                <w:bCs/>
                <w:sz w:val="24"/>
                <w:szCs w:val="24"/>
              </w:rPr>
              <w:t xml:space="preserve"> sa terasom</w:t>
            </w:r>
            <w:r w:rsidR="00BF73AD">
              <w:rPr>
                <w:rFonts w:ascii="Arial" w:hAnsi="Arial" w:cs="Arial"/>
                <w:sz w:val="24"/>
                <w:szCs w:val="24"/>
              </w:rPr>
              <w:t xml:space="preserve"> </w:t>
            </w:r>
            <w:r w:rsidR="00F9150D">
              <w:rPr>
                <w:rFonts w:ascii="Arial" w:hAnsi="Arial" w:cs="Arial"/>
                <w:sz w:val="24"/>
                <w:szCs w:val="24"/>
              </w:rPr>
              <w:t>-</w:t>
            </w:r>
            <w:r w:rsidR="00BF73AD">
              <w:rPr>
                <w:rFonts w:ascii="Arial" w:hAnsi="Arial" w:cs="Arial"/>
                <w:sz w:val="24"/>
                <w:szCs w:val="24"/>
              </w:rPr>
              <w:t xml:space="preserve">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877971">
              <w:rPr>
                <w:rFonts w:ascii="Arial" w:hAnsi="Arial" w:cs="Arial"/>
                <w:sz w:val="24"/>
                <w:szCs w:val="24"/>
              </w:rPr>
              <w:t xml:space="preserve">na kupalištu označenom </w:t>
            </w:r>
            <w:r w:rsidR="00BF73AD">
              <w:rPr>
                <w:rFonts w:ascii="Arial" w:hAnsi="Arial" w:cs="Arial"/>
                <w:sz w:val="24"/>
                <w:szCs w:val="24"/>
              </w:rPr>
              <w:t xml:space="preserve">brojem </w:t>
            </w:r>
            <w:r w:rsidR="00002CCB" w:rsidRPr="00137A4C">
              <w:rPr>
                <w:rFonts w:ascii="Arial" w:hAnsi="Arial" w:cs="Arial"/>
                <w:b/>
                <w:bCs/>
                <w:sz w:val="24"/>
                <w:szCs w:val="24"/>
              </w:rPr>
              <w:t>7N</w:t>
            </w:r>
            <w:r w:rsidR="00C10971">
              <w:rPr>
                <w:rFonts w:ascii="Arial" w:hAnsi="Arial" w:cs="Arial"/>
                <w:b/>
                <w:bCs/>
                <w:sz w:val="24"/>
                <w:szCs w:val="24"/>
              </w:rPr>
              <w:t>2</w:t>
            </w:r>
            <w:r w:rsidR="00DB2CDF" w:rsidRPr="00137A4C">
              <w:rPr>
                <w:rFonts w:ascii="Arial" w:hAnsi="Arial" w:cs="Arial"/>
                <w:b/>
                <w:bCs/>
                <w:sz w:val="24"/>
                <w:szCs w:val="24"/>
              </w:rPr>
              <w:t xml:space="preserve"> </w:t>
            </w:r>
            <w:r w:rsidR="00877971" w:rsidRPr="00137A4C">
              <w:rPr>
                <w:rFonts w:ascii="Arial" w:hAnsi="Arial" w:cs="Arial"/>
                <w:b/>
                <w:bCs/>
                <w:sz w:val="24"/>
                <w:szCs w:val="24"/>
              </w:rPr>
              <w:t>u opštini</w:t>
            </w:r>
            <w:r w:rsidR="00BF73AD" w:rsidRPr="00137A4C">
              <w:rPr>
                <w:rFonts w:ascii="Arial" w:hAnsi="Arial" w:cs="Arial"/>
                <w:b/>
                <w:bCs/>
                <w:sz w:val="24"/>
                <w:szCs w:val="24"/>
              </w:rPr>
              <w:t xml:space="preserve"> Herceg Novi</w:t>
            </w:r>
            <w:r w:rsidR="00877971">
              <w:rPr>
                <w:rFonts w:ascii="Arial" w:hAnsi="Arial" w:cs="Arial"/>
                <w:sz w:val="24"/>
                <w:szCs w:val="24"/>
              </w:rPr>
              <w:t xml:space="preserve"> </w:t>
            </w:r>
            <w:r w:rsidR="00F9150D">
              <w:rPr>
                <w:rFonts w:ascii="Arial" w:hAnsi="Arial" w:cs="Arial"/>
                <w:sz w:val="24"/>
                <w:szCs w:val="24"/>
              </w:rPr>
              <w:t>predviđen</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BF73AD">
              <w:rPr>
                <w:rFonts w:ascii="Arial" w:hAnsi="Arial" w:cs="Arial"/>
                <w:sz w:val="24"/>
                <w:szCs w:val="24"/>
              </w:rPr>
              <w:t>a</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BF73AD" w:rsidRPr="00BF73AD">
              <w:rPr>
                <w:rFonts w:ascii="Arial" w:hAnsi="Arial" w:cs="Arial"/>
                <w:sz w:val="24"/>
                <w:szCs w:val="24"/>
              </w:rPr>
              <w:t>Herceg Novi</w:t>
            </w:r>
            <w:r w:rsidR="00BF73AD">
              <w:rPr>
                <w:rFonts w:ascii="Arial" w:hAnsi="Arial" w:cs="Arial"/>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w:t>
            </w:r>
            <w:r w:rsidR="00BF73AD">
              <w:rPr>
                <w:rFonts w:ascii="Arial" w:hAnsi="Arial" w:cs="Arial"/>
                <w:sz w:val="24"/>
                <w:szCs w:val="24"/>
              </w:rPr>
              <w:t xml:space="preserve"> </w:t>
            </w:r>
            <w:r w:rsidR="0045461E">
              <w:rPr>
                <w:rFonts w:ascii="Arial" w:hAnsi="Arial" w:cs="Arial"/>
                <w:sz w:val="24"/>
                <w:szCs w:val="24"/>
              </w:rPr>
              <w:t>-</w:t>
            </w:r>
            <w:r w:rsidR="00BF73AD">
              <w:rPr>
                <w:rFonts w:ascii="Arial" w:hAnsi="Arial" w:cs="Arial"/>
                <w:sz w:val="24"/>
                <w:szCs w:val="24"/>
              </w:rPr>
              <w:t xml:space="preserve"> </w:t>
            </w:r>
            <w:r w:rsidR="0045461E">
              <w:rPr>
                <w:rFonts w:ascii="Arial" w:hAnsi="Arial" w:cs="Arial"/>
                <w:sz w:val="24"/>
                <w:szCs w:val="24"/>
              </w:rPr>
              <w:t>2028.</w:t>
            </w:r>
            <w:r w:rsidR="00BF73AD">
              <w:rPr>
                <w:rFonts w:ascii="Arial" w:hAnsi="Arial" w:cs="Arial"/>
                <w:sz w:val="24"/>
                <w:szCs w:val="24"/>
              </w:rPr>
              <w:t xml:space="preserve"> </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08644F41" w:rsidR="00727CDC" w:rsidRPr="005F23BF" w:rsidRDefault="00727CDC" w:rsidP="0085045C">
            <w:pPr>
              <w:tabs>
                <w:tab w:val="left" w:pos="6915"/>
              </w:tabs>
              <w:jc w:val="both"/>
              <w:rPr>
                <w:rFonts w:ascii="Arial" w:hAnsi="Arial" w:cs="Arial"/>
                <w:strike/>
                <w:sz w:val="24"/>
                <w:szCs w:val="24"/>
              </w:rPr>
            </w:pP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BF73AD" w:rsidRDefault="002669FD" w:rsidP="005053D0">
            <w:pPr>
              <w:pStyle w:val="ListParagraph"/>
              <w:tabs>
                <w:tab w:val="left" w:pos="6915"/>
              </w:tabs>
              <w:rPr>
                <w:rFonts w:ascii="Arial" w:hAnsi="Arial" w:cs="Arial"/>
                <w:sz w:val="24"/>
                <w:szCs w:val="24"/>
              </w:rPr>
            </w:pPr>
          </w:p>
        </w:tc>
        <w:tc>
          <w:tcPr>
            <w:tcW w:w="8831" w:type="dxa"/>
            <w:gridSpan w:val="3"/>
            <w:hideMark/>
          </w:tcPr>
          <w:p w14:paraId="788BD208" w14:textId="190E8284" w:rsidR="00CD7939" w:rsidRPr="00CD7939" w:rsidRDefault="000831F6" w:rsidP="00CD7939">
            <w:pPr>
              <w:autoSpaceDN w:val="0"/>
              <w:adjustRightInd w:val="0"/>
              <w:jc w:val="both"/>
              <w:textAlignment w:val="baseline"/>
              <w:rPr>
                <w:rFonts w:ascii="Arial" w:hAnsi="Arial" w:cs="Arial"/>
                <w:sz w:val="24"/>
                <w:szCs w:val="24"/>
              </w:rPr>
            </w:pPr>
            <w:r w:rsidRPr="00BF73AD">
              <w:rPr>
                <w:rFonts w:ascii="Arial" w:hAnsi="Arial" w:cs="Arial"/>
                <w:sz w:val="24"/>
                <w:szCs w:val="24"/>
              </w:rPr>
              <w:t>-</w:t>
            </w:r>
            <w:r w:rsidR="00BF73AD" w:rsidRPr="00BF73AD">
              <w:rPr>
                <w:rFonts w:ascii="Arial" w:hAnsi="Arial" w:cs="Arial"/>
                <w:sz w:val="24"/>
                <w:szCs w:val="24"/>
              </w:rPr>
              <w:t xml:space="preserve"> </w:t>
            </w:r>
            <w:r w:rsidR="00CD7939" w:rsidRPr="00CD7939">
              <w:rPr>
                <w:rFonts w:ascii="Arial" w:hAnsi="Arial" w:cs="Arial"/>
                <w:sz w:val="24"/>
                <w:szCs w:val="24"/>
              </w:rPr>
              <w:t>U sklopu uređenog kupališta</w:t>
            </w:r>
            <w:r w:rsidR="00002CCB">
              <w:rPr>
                <w:rFonts w:ascii="Arial" w:hAnsi="Arial" w:cs="Arial"/>
                <w:sz w:val="24"/>
                <w:szCs w:val="24"/>
              </w:rPr>
              <w:t xml:space="preserve"> </w:t>
            </w:r>
            <w:r w:rsidR="00002CCB" w:rsidRPr="00002CCB">
              <w:rPr>
                <w:rFonts w:ascii="Arial" w:hAnsi="Arial" w:cs="Arial"/>
                <w:b/>
                <w:bCs/>
                <w:sz w:val="24"/>
                <w:szCs w:val="24"/>
              </w:rPr>
              <w:t>7N</w:t>
            </w:r>
            <w:r w:rsidR="00C10971">
              <w:rPr>
                <w:rFonts w:ascii="Arial" w:hAnsi="Arial" w:cs="Arial"/>
                <w:b/>
                <w:bCs/>
                <w:sz w:val="24"/>
                <w:szCs w:val="24"/>
              </w:rPr>
              <w:t>2</w:t>
            </w:r>
            <w:r w:rsidR="00CD7939">
              <w:rPr>
                <w:rFonts w:ascii="Arial" w:hAnsi="Arial" w:cs="Arial"/>
                <w:b/>
                <w:bCs/>
                <w:sz w:val="24"/>
                <w:szCs w:val="24"/>
              </w:rPr>
              <w:t xml:space="preserve"> </w:t>
            </w:r>
            <w:r w:rsidR="00CD7939" w:rsidRPr="00CD7939">
              <w:rPr>
                <w:rFonts w:ascii="Arial" w:hAnsi="Arial" w:cs="Arial"/>
                <w:sz w:val="24"/>
                <w:szCs w:val="24"/>
              </w:rPr>
              <w:t xml:space="preserve">moguće je formirati otvoreni šank. Otvoreni šank, moguće je postaviti maksimalne bruto površine od </w:t>
            </w:r>
            <w:r w:rsidR="00002CCB" w:rsidRPr="00137A4C">
              <w:rPr>
                <w:rFonts w:ascii="Arial" w:hAnsi="Arial" w:cs="Arial"/>
                <w:b/>
                <w:bCs/>
                <w:sz w:val="24"/>
                <w:szCs w:val="24"/>
              </w:rPr>
              <w:t>10</w:t>
            </w:r>
            <w:r w:rsidR="00CD7939" w:rsidRPr="00137A4C">
              <w:rPr>
                <w:rFonts w:ascii="Arial" w:hAnsi="Arial" w:cs="Arial"/>
                <w:b/>
                <w:bCs/>
                <w:sz w:val="24"/>
                <w:szCs w:val="24"/>
              </w:rPr>
              <w:t xml:space="preserve"> m².</w:t>
            </w:r>
            <w:r w:rsidR="00CD7939" w:rsidRPr="00CD7939">
              <w:rPr>
                <w:rFonts w:ascii="Arial" w:hAnsi="Arial" w:cs="Arial"/>
                <w:sz w:val="24"/>
                <w:szCs w:val="24"/>
              </w:rPr>
              <w:t xml:space="preserve"> </w:t>
            </w:r>
          </w:p>
          <w:p w14:paraId="2705680E" w14:textId="492B3DC0" w:rsidR="00CD7939" w:rsidRDefault="00CD7939" w:rsidP="00CD7939">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 </w:t>
            </w:r>
          </w:p>
          <w:p w14:paraId="295349BA" w14:textId="2819F3AE" w:rsidR="00137A4C" w:rsidRDefault="00137A4C" w:rsidP="00137A4C">
            <w:pPr>
              <w:autoSpaceDN w:val="0"/>
              <w:adjustRightInd w:val="0"/>
              <w:jc w:val="both"/>
              <w:textAlignment w:val="baseline"/>
              <w:rPr>
                <w:rFonts w:ascii="Arial" w:hAnsi="Arial" w:cs="Arial"/>
                <w:b/>
                <w:bCs/>
                <w:sz w:val="24"/>
                <w:szCs w:val="24"/>
              </w:rPr>
            </w:pPr>
            <w:r w:rsidRPr="00CD7939">
              <w:rPr>
                <w:rFonts w:ascii="Arial" w:hAnsi="Arial" w:cs="Arial"/>
                <w:sz w:val="24"/>
                <w:szCs w:val="24"/>
              </w:rPr>
              <w:t xml:space="preserve">-Površina ugostiteljske terase uz otvoreni šank za kupalište </w:t>
            </w:r>
            <w:r>
              <w:rPr>
                <w:rFonts w:ascii="Arial" w:hAnsi="Arial" w:cs="Arial"/>
                <w:b/>
                <w:bCs/>
                <w:sz w:val="24"/>
                <w:szCs w:val="24"/>
              </w:rPr>
              <w:t>7N</w:t>
            </w:r>
            <w:r w:rsidR="00C10971">
              <w:rPr>
                <w:rFonts w:ascii="Arial" w:hAnsi="Arial" w:cs="Arial"/>
                <w:b/>
                <w:bCs/>
                <w:sz w:val="24"/>
                <w:szCs w:val="24"/>
              </w:rPr>
              <w:t>2</w:t>
            </w:r>
            <w:r>
              <w:rPr>
                <w:rFonts w:ascii="Arial" w:hAnsi="Arial" w:cs="Arial"/>
                <w:sz w:val="24"/>
                <w:szCs w:val="24"/>
              </w:rPr>
              <w:t xml:space="preserve"> </w:t>
            </w:r>
            <w:r w:rsidRPr="00CD7939">
              <w:rPr>
                <w:rFonts w:ascii="Arial" w:hAnsi="Arial" w:cs="Arial"/>
                <w:sz w:val="24"/>
                <w:szCs w:val="24"/>
              </w:rPr>
              <w:t xml:space="preserve">iznosi maksimalno </w:t>
            </w:r>
            <w:r w:rsidRPr="00137A4C">
              <w:rPr>
                <w:rFonts w:ascii="Arial" w:hAnsi="Arial" w:cs="Arial"/>
                <w:b/>
                <w:bCs/>
                <w:sz w:val="24"/>
                <w:szCs w:val="24"/>
              </w:rPr>
              <w:t>40 m².</w:t>
            </w:r>
          </w:p>
          <w:p w14:paraId="60CE8D64" w14:textId="77777777" w:rsidR="00137A4C" w:rsidRPr="00CD7939" w:rsidRDefault="00137A4C" w:rsidP="00CD7939">
            <w:pPr>
              <w:autoSpaceDN w:val="0"/>
              <w:adjustRightInd w:val="0"/>
              <w:jc w:val="both"/>
              <w:textAlignment w:val="baseline"/>
              <w:rPr>
                <w:rFonts w:ascii="Arial" w:hAnsi="Arial" w:cs="Arial"/>
                <w:sz w:val="24"/>
                <w:szCs w:val="24"/>
              </w:rPr>
            </w:pPr>
          </w:p>
          <w:p w14:paraId="033602B9" w14:textId="04256F25" w:rsidR="00137A4C"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-Otvoreni šank, izrađuje se od montažnih elemenata, a svojim izgledom je </w:t>
            </w:r>
            <w:r w:rsidRPr="00CD7939">
              <w:rPr>
                <w:rFonts w:ascii="Arial" w:hAnsi="Arial" w:cs="Arial"/>
                <w:sz w:val="24"/>
                <w:szCs w:val="24"/>
              </w:rPr>
              <w:lastRenderedPageBreak/>
              <w:t>uklopljen u ambijent lokacije.</w:t>
            </w:r>
          </w:p>
          <w:p w14:paraId="3662643B" w14:textId="77777777" w:rsidR="00137A4C" w:rsidRPr="00CD7939" w:rsidRDefault="00137A4C" w:rsidP="00137A4C">
            <w:pPr>
              <w:autoSpaceDN w:val="0"/>
              <w:adjustRightInd w:val="0"/>
              <w:jc w:val="both"/>
              <w:textAlignment w:val="baseline"/>
              <w:rPr>
                <w:rFonts w:ascii="Arial" w:hAnsi="Arial" w:cs="Arial"/>
                <w:sz w:val="24"/>
                <w:szCs w:val="24"/>
              </w:rPr>
            </w:pPr>
          </w:p>
          <w:p w14:paraId="4A132A5B" w14:textId="77777777" w:rsidR="00137A4C"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-Pri određivanju lokacije otvorenog šanka treba voditi računa o očuvanju vizura na more okolnih stalnih objekata, ugostiteljskih i rezidencijalnih. U slučaju da privremeni objekat nije moguće postaviti bez ugrožavanja pogleda na more stalnog objekta u zaleđu, neophodno je dobiti pisanu saglasnost vlasnika stalnog objekta.</w:t>
            </w:r>
          </w:p>
          <w:p w14:paraId="1E55D477" w14:textId="77777777" w:rsidR="00137A4C" w:rsidRPr="00CD7939" w:rsidRDefault="00137A4C" w:rsidP="00137A4C">
            <w:pPr>
              <w:autoSpaceDN w:val="0"/>
              <w:adjustRightInd w:val="0"/>
              <w:jc w:val="both"/>
              <w:textAlignment w:val="baseline"/>
              <w:rPr>
                <w:rFonts w:ascii="Arial" w:hAnsi="Arial" w:cs="Arial"/>
                <w:sz w:val="24"/>
                <w:szCs w:val="24"/>
              </w:rPr>
            </w:pPr>
          </w:p>
          <w:p w14:paraId="5C4CB2E9" w14:textId="77777777" w:rsidR="00137A4C"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-Površina na kojoj se postavlja otvoreni šank,</w:t>
            </w:r>
            <w:r>
              <w:rPr>
                <w:rFonts w:ascii="Arial" w:hAnsi="Arial" w:cs="Arial"/>
                <w:sz w:val="24"/>
                <w:szCs w:val="24"/>
              </w:rPr>
              <w:t xml:space="preserve"> </w:t>
            </w:r>
            <w:r w:rsidRPr="00CD7939">
              <w:rPr>
                <w:rFonts w:ascii="Arial" w:hAnsi="Arial" w:cs="Arial"/>
                <w:sz w:val="24"/>
                <w:szCs w:val="24"/>
              </w:rPr>
              <w:t>uključujući i prostor za ugostiteljsku terasu ne može se fizički mijenjati odnosno betonirati, odnosno postavlja se isključivo na postojeću odnosno daščanu podlogu, maksimalne visine 10 cm u odnosu na kotu terena.</w:t>
            </w:r>
          </w:p>
          <w:p w14:paraId="5A2E3837" w14:textId="77777777" w:rsidR="00137A4C" w:rsidRPr="00CD7939" w:rsidRDefault="00137A4C" w:rsidP="00137A4C">
            <w:pPr>
              <w:autoSpaceDN w:val="0"/>
              <w:adjustRightInd w:val="0"/>
              <w:jc w:val="both"/>
              <w:textAlignment w:val="baseline"/>
              <w:rPr>
                <w:rFonts w:ascii="Arial" w:hAnsi="Arial" w:cs="Arial"/>
                <w:sz w:val="24"/>
                <w:szCs w:val="24"/>
              </w:rPr>
            </w:pPr>
          </w:p>
          <w:p w14:paraId="05787AED" w14:textId="19611B2A" w:rsidR="00137A4C"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-Način postavljanja ove vrste privremenih objekata je montiranje na licu mjesta od već napravljenih elemenata kon</w:t>
            </w:r>
            <w:r w:rsidR="00DD149F">
              <w:rPr>
                <w:rFonts w:ascii="Arial" w:hAnsi="Arial" w:cs="Arial"/>
                <w:sz w:val="24"/>
                <w:szCs w:val="24"/>
              </w:rPr>
              <w:t>s</w:t>
            </w:r>
            <w:r w:rsidRPr="00CD7939">
              <w:rPr>
                <w:rFonts w:ascii="Arial" w:hAnsi="Arial" w:cs="Arial"/>
                <w:sz w:val="24"/>
                <w:szCs w:val="24"/>
              </w:rPr>
              <w:t>trukcije, elemenata krova, demontažnih elemenata vertikalnih pregrada (staklo, leksan, lim, tegola i drugo), demontažne podne platforme. Na isti način se vrši i demontaža.</w:t>
            </w:r>
          </w:p>
          <w:p w14:paraId="4B03C463" w14:textId="77777777" w:rsidR="00137A4C" w:rsidRPr="00CD7939" w:rsidRDefault="00137A4C" w:rsidP="00137A4C">
            <w:pPr>
              <w:autoSpaceDN w:val="0"/>
              <w:adjustRightInd w:val="0"/>
              <w:jc w:val="both"/>
              <w:textAlignment w:val="baseline"/>
              <w:rPr>
                <w:rFonts w:ascii="Arial" w:hAnsi="Arial" w:cs="Arial"/>
                <w:sz w:val="24"/>
                <w:szCs w:val="24"/>
              </w:rPr>
            </w:pPr>
          </w:p>
          <w:p w14:paraId="7A10873F" w14:textId="77777777" w:rsidR="00137A4C"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-Uz otvoreni šank može se postaviti otvorena ugostiteljska terasa, čije se vertikalne strane </w:t>
            </w:r>
            <w:r w:rsidRPr="00551C37">
              <w:rPr>
                <w:rFonts w:ascii="Arial" w:hAnsi="Arial" w:cs="Arial"/>
                <w:sz w:val="24"/>
                <w:szCs w:val="24"/>
                <w:u w:val="single"/>
              </w:rPr>
              <w:t>ne zatvaraju</w:t>
            </w:r>
            <w:r w:rsidRPr="00CD7939">
              <w:rPr>
                <w:rFonts w:ascii="Arial" w:hAnsi="Arial" w:cs="Arial"/>
                <w:sz w:val="24"/>
                <w:szCs w:val="24"/>
              </w:rPr>
              <w:t>.</w:t>
            </w:r>
          </w:p>
          <w:p w14:paraId="7D300139" w14:textId="77777777" w:rsidR="00137A4C" w:rsidRPr="00CD7939" w:rsidRDefault="00137A4C" w:rsidP="00137A4C">
            <w:pPr>
              <w:autoSpaceDN w:val="0"/>
              <w:adjustRightInd w:val="0"/>
              <w:jc w:val="both"/>
              <w:textAlignment w:val="baseline"/>
              <w:rPr>
                <w:rFonts w:ascii="Arial" w:hAnsi="Arial" w:cs="Arial"/>
                <w:sz w:val="24"/>
                <w:szCs w:val="24"/>
              </w:rPr>
            </w:pPr>
          </w:p>
          <w:p w14:paraId="67218215" w14:textId="77777777" w:rsidR="00137A4C"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-Ako ugostiteljsku terasu </w:t>
            </w:r>
            <w:r>
              <w:rPr>
                <w:rFonts w:ascii="Arial" w:hAnsi="Arial" w:cs="Arial"/>
                <w:sz w:val="24"/>
                <w:szCs w:val="24"/>
              </w:rPr>
              <w:t xml:space="preserve">nije moguće postaviti u zaleđu plaže, ona </w:t>
            </w:r>
            <w:r w:rsidRPr="00CD7939">
              <w:rPr>
                <w:rFonts w:ascii="Arial" w:hAnsi="Arial" w:cs="Arial"/>
                <w:sz w:val="24"/>
                <w:szCs w:val="24"/>
              </w:rPr>
              <w:t>se smješta isključivo na dijelu kupališta predviđenog za smještanje ležaljki i na račun površine za smještanje ležaljki (slobodna površina bez ležaljki će biti jednaka zbiru površine pod ležaljkama i p</w:t>
            </w:r>
            <w:r>
              <w:rPr>
                <w:rFonts w:ascii="Arial" w:hAnsi="Arial" w:cs="Arial"/>
                <w:sz w:val="24"/>
                <w:szCs w:val="24"/>
              </w:rPr>
              <w:t>o</w:t>
            </w:r>
            <w:r w:rsidRPr="00CD7939">
              <w:rPr>
                <w:rFonts w:ascii="Arial" w:hAnsi="Arial" w:cs="Arial"/>
                <w:sz w:val="24"/>
                <w:szCs w:val="24"/>
              </w:rPr>
              <w:t>vršine pod ugostiteljskom terasom);</w:t>
            </w:r>
          </w:p>
          <w:p w14:paraId="20065AB8" w14:textId="77777777" w:rsidR="00137A4C" w:rsidRPr="00CD7939" w:rsidRDefault="00137A4C" w:rsidP="00137A4C">
            <w:pPr>
              <w:autoSpaceDN w:val="0"/>
              <w:adjustRightInd w:val="0"/>
              <w:jc w:val="both"/>
              <w:textAlignment w:val="baseline"/>
              <w:rPr>
                <w:rFonts w:ascii="Arial" w:hAnsi="Arial" w:cs="Arial"/>
                <w:sz w:val="24"/>
                <w:szCs w:val="24"/>
              </w:rPr>
            </w:pPr>
          </w:p>
          <w:p w14:paraId="0B8845C2" w14:textId="77777777" w:rsidR="00137A4C"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-Terasa se organizuje na postojećoj gotovoj podlozi, a u slučaju da postojeća podloga nije odgovarajuća, može se postaviti montažno-demontažna podloga (deking </w:t>
            </w:r>
            <w:r>
              <w:rPr>
                <w:rFonts w:ascii="Arial" w:hAnsi="Arial" w:cs="Arial"/>
                <w:sz w:val="24"/>
                <w:szCs w:val="24"/>
              </w:rPr>
              <w:t>ili slično</w:t>
            </w:r>
            <w:r w:rsidRPr="00CD7939">
              <w:rPr>
                <w:rFonts w:ascii="Arial" w:hAnsi="Arial" w:cs="Arial"/>
                <w:sz w:val="24"/>
                <w:szCs w:val="24"/>
              </w:rPr>
              <w:t>).Podna platforma ne može biti visine veće od 10 cm.</w:t>
            </w:r>
          </w:p>
          <w:p w14:paraId="723EE8E9" w14:textId="77777777" w:rsidR="00137A4C" w:rsidRPr="00CD7939" w:rsidRDefault="00137A4C" w:rsidP="00137A4C">
            <w:pPr>
              <w:autoSpaceDN w:val="0"/>
              <w:adjustRightInd w:val="0"/>
              <w:jc w:val="both"/>
              <w:textAlignment w:val="baseline"/>
              <w:rPr>
                <w:rFonts w:ascii="Arial" w:hAnsi="Arial" w:cs="Arial"/>
                <w:sz w:val="24"/>
                <w:szCs w:val="24"/>
              </w:rPr>
            </w:pPr>
          </w:p>
          <w:p w14:paraId="05E8ED0F" w14:textId="77777777" w:rsidR="00137A4C"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-Betoniranje podloge za postavljanje ugostiteljskih terasa</w:t>
            </w:r>
            <w:r>
              <w:rPr>
                <w:rFonts w:ascii="Arial" w:hAnsi="Arial" w:cs="Arial"/>
                <w:sz w:val="24"/>
                <w:szCs w:val="24"/>
              </w:rPr>
              <w:t xml:space="preserve"> kod planiranih novih objekata</w:t>
            </w:r>
            <w:r w:rsidRPr="00CD7939">
              <w:rPr>
                <w:rFonts w:ascii="Arial" w:hAnsi="Arial" w:cs="Arial"/>
                <w:sz w:val="24"/>
                <w:szCs w:val="24"/>
              </w:rPr>
              <w:t xml:space="preserve"> nije dozvoljeno na pješčanim djelovima plaža, u granicama zaštićenih prirodnih dobara, u granicama nepokretnog  kulturnog dobra i njegove zaštićene okoline, kao i u granicama prirodnog i kulturno-istorijskog područja Kotora.</w:t>
            </w:r>
          </w:p>
          <w:p w14:paraId="52F53810" w14:textId="77777777" w:rsidR="00137A4C" w:rsidRPr="00CD7939" w:rsidRDefault="00137A4C" w:rsidP="00137A4C">
            <w:pPr>
              <w:autoSpaceDN w:val="0"/>
              <w:adjustRightInd w:val="0"/>
              <w:jc w:val="both"/>
              <w:textAlignment w:val="baseline"/>
              <w:rPr>
                <w:rFonts w:ascii="Arial" w:hAnsi="Arial" w:cs="Arial"/>
                <w:sz w:val="24"/>
                <w:szCs w:val="24"/>
              </w:rPr>
            </w:pPr>
          </w:p>
          <w:p w14:paraId="53DB1A29" w14:textId="77777777" w:rsidR="00137A4C"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-Elementi terase treba da dimenzijama, težinom, međusobnim vezama i postavljanjem, omogućavaju brzu montažu, demontažu i transport, ne oštećuju površinu na koju se postavljaju, okolno zelenilo, i da budu pogodni za nesmetano kretanje djece, starijih osoba i lica sa invaliditetom.</w:t>
            </w:r>
          </w:p>
          <w:p w14:paraId="26BFC0CB" w14:textId="77777777" w:rsidR="00137A4C" w:rsidRPr="00CD7939" w:rsidRDefault="00137A4C" w:rsidP="00137A4C">
            <w:pPr>
              <w:autoSpaceDN w:val="0"/>
              <w:adjustRightInd w:val="0"/>
              <w:jc w:val="both"/>
              <w:textAlignment w:val="baseline"/>
              <w:rPr>
                <w:rFonts w:ascii="Arial" w:hAnsi="Arial" w:cs="Arial"/>
                <w:sz w:val="24"/>
                <w:szCs w:val="24"/>
              </w:rPr>
            </w:pPr>
          </w:p>
          <w:p w14:paraId="17877C33" w14:textId="77777777" w:rsidR="00137A4C" w:rsidRPr="00CD7939"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-Opremu ugostiteljskih terasa čine stolovi, stolice, suncobrani i eventualno ograde. Za zaštitu od sunca na otvorenim terasama na javnim površinama dozvoljeno je samo postavljanje suncobrana</w:t>
            </w:r>
            <w:r>
              <w:rPr>
                <w:rFonts w:ascii="Arial" w:hAnsi="Arial" w:cs="Arial"/>
                <w:sz w:val="24"/>
                <w:szCs w:val="24"/>
              </w:rPr>
              <w:t xml:space="preserve"> ili tendi</w:t>
            </w:r>
            <w:r w:rsidRPr="00CD7939">
              <w:rPr>
                <w:rFonts w:ascii="Arial" w:hAnsi="Arial" w:cs="Arial"/>
                <w:sz w:val="24"/>
                <w:szCs w:val="24"/>
              </w:rPr>
              <w:t xml:space="preserve"> (izuzetno pergola i lakih konstrukcija ako je u skladu sa ambijentalnim vrijednostima prostora i ako je Programom tako definisano za konkretnu lokaciju). </w:t>
            </w:r>
          </w:p>
          <w:p w14:paraId="43B47A2F" w14:textId="77777777" w:rsidR="00137A4C" w:rsidRPr="00CD7939" w:rsidRDefault="00137A4C" w:rsidP="00137A4C">
            <w:pPr>
              <w:autoSpaceDN w:val="0"/>
              <w:adjustRightInd w:val="0"/>
              <w:jc w:val="both"/>
              <w:textAlignment w:val="baseline"/>
              <w:rPr>
                <w:rFonts w:ascii="Arial" w:hAnsi="Arial" w:cs="Arial"/>
                <w:sz w:val="24"/>
                <w:szCs w:val="24"/>
              </w:rPr>
            </w:pPr>
          </w:p>
          <w:p w14:paraId="7DC025C0" w14:textId="3D5BDB99" w:rsidR="00137A4C"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-Zatvaranje bočnih vertikalnih strana ugostiteljskih terasa u sastavu uređenih kupališta, uz otvoreni šank nije dozvoljeno. Ugostiteljske terase u sastavu uređenih kupališta koje se bočno vertikalno zatvaraju smatraju se ugostiteljskim objektima i kao takve moraju biti dozvoljene Programom.</w:t>
            </w:r>
          </w:p>
          <w:p w14:paraId="1E9314C7" w14:textId="77777777" w:rsidR="00137A4C" w:rsidRPr="00CD7939" w:rsidRDefault="00137A4C" w:rsidP="00137A4C">
            <w:pPr>
              <w:autoSpaceDN w:val="0"/>
              <w:adjustRightInd w:val="0"/>
              <w:jc w:val="both"/>
              <w:textAlignment w:val="baseline"/>
              <w:rPr>
                <w:rFonts w:ascii="Arial" w:hAnsi="Arial" w:cs="Arial"/>
                <w:sz w:val="24"/>
                <w:szCs w:val="24"/>
              </w:rPr>
            </w:pPr>
          </w:p>
          <w:p w14:paraId="4F753E4B" w14:textId="05CD15CA" w:rsidR="00137A4C"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-Ograđivanje ugostiteljskih terasa na kupalištima može biti do visine 1</w:t>
            </w:r>
            <w:r>
              <w:rPr>
                <w:rFonts w:ascii="Arial" w:hAnsi="Arial" w:cs="Arial"/>
                <w:sz w:val="24"/>
                <w:szCs w:val="24"/>
              </w:rPr>
              <w:t>1</w:t>
            </w:r>
            <w:r w:rsidRPr="00CD7939">
              <w:rPr>
                <w:rFonts w:ascii="Arial" w:hAnsi="Arial" w:cs="Arial"/>
                <w:sz w:val="24"/>
                <w:szCs w:val="24"/>
              </w:rPr>
              <w:t xml:space="preserve">0cm i ne </w:t>
            </w:r>
            <w:r w:rsidRPr="00CD7939">
              <w:rPr>
                <w:rFonts w:ascii="Arial" w:hAnsi="Arial" w:cs="Arial"/>
                <w:sz w:val="24"/>
                <w:szCs w:val="24"/>
              </w:rPr>
              <w:lastRenderedPageBreak/>
              <w:t>smije biti fiksirano za podlogu. Za ograđivanje se mogu koristiti vaze, žardinjere ili lako prenosivi stubići, ukrasni lanci i ukrasni konopi. Prilikom postavljanja ograde ugostiteljske terase na kupalištima, mora se obezb</w:t>
            </w:r>
            <w:r w:rsidR="00DD149F">
              <w:rPr>
                <w:rFonts w:ascii="Arial" w:hAnsi="Arial" w:cs="Arial"/>
                <w:sz w:val="24"/>
                <w:szCs w:val="24"/>
              </w:rPr>
              <w:t>i</w:t>
            </w:r>
            <w:r w:rsidRPr="00CD7939">
              <w:rPr>
                <w:rFonts w:ascii="Arial" w:hAnsi="Arial" w:cs="Arial"/>
                <w:sz w:val="24"/>
                <w:szCs w:val="24"/>
              </w:rPr>
              <w:t>jediti nesmetan pristup do plaže kao i pristup do drugih objekata širine min. 1,</w:t>
            </w:r>
            <w:r>
              <w:rPr>
                <w:rFonts w:ascii="Arial" w:hAnsi="Arial" w:cs="Arial"/>
                <w:sz w:val="24"/>
                <w:szCs w:val="24"/>
              </w:rPr>
              <w:t>5</w:t>
            </w:r>
            <w:r w:rsidRPr="00CD7939">
              <w:rPr>
                <w:rFonts w:ascii="Arial" w:hAnsi="Arial" w:cs="Arial"/>
                <w:sz w:val="24"/>
                <w:szCs w:val="24"/>
              </w:rPr>
              <w:t xml:space="preserve">m. </w:t>
            </w:r>
          </w:p>
          <w:p w14:paraId="4DA1D057" w14:textId="77777777" w:rsidR="00137A4C" w:rsidRPr="00CD7939" w:rsidRDefault="00137A4C" w:rsidP="00137A4C">
            <w:pPr>
              <w:autoSpaceDN w:val="0"/>
              <w:adjustRightInd w:val="0"/>
              <w:jc w:val="both"/>
              <w:textAlignment w:val="baseline"/>
              <w:rPr>
                <w:rFonts w:ascii="Arial" w:hAnsi="Arial" w:cs="Arial"/>
                <w:sz w:val="24"/>
                <w:szCs w:val="24"/>
              </w:rPr>
            </w:pPr>
          </w:p>
          <w:p w14:paraId="5FE3B3B6" w14:textId="77777777" w:rsidR="00137A4C"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 -Suncobrani kao oprema ugostiteljske terase ne smiju biti agresivni oblikom, veličinom i bojom i moraju biti uniformni. Prihvatljivi su suncobrani prekriveni isključivo akrilnim impregniranim platnom i sklopivim mehanizmom. Nisu prihvatljivi zastori od PVC materijala za suncobrane ili za druge vrste natkrivanja. Boja platna (zastora) treba da bude diskretna. Poželjna je bijela i bež boja dok se u izuzetnim slučajevima kada se to potvrđuje analizom okolnog ambijenta mogu koristiti i neke druge boje (teget, bordo, tamnija zelena..), ali nikako jarke i agresivne boje. </w:t>
            </w:r>
          </w:p>
          <w:p w14:paraId="666EE71A" w14:textId="77777777" w:rsidR="00137A4C" w:rsidRPr="00CD7939" w:rsidRDefault="00137A4C" w:rsidP="00137A4C">
            <w:pPr>
              <w:autoSpaceDN w:val="0"/>
              <w:adjustRightInd w:val="0"/>
              <w:jc w:val="both"/>
              <w:textAlignment w:val="baseline"/>
              <w:rPr>
                <w:rFonts w:ascii="Arial" w:hAnsi="Arial" w:cs="Arial"/>
                <w:sz w:val="24"/>
                <w:szCs w:val="24"/>
              </w:rPr>
            </w:pPr>
          </w:p>
          <w:p w14:paraId="3D723F9C" w14:textId="77777777" w:rsidR="00137A4C" w:rsidRPr="00CD7939"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-Postavljen i otvoren suncobran može natkrivati samo tlocrtnu površinu ukupne površine odobrene terase, bez mogućnosti zatvaranja bočnih vertikalnih strana najlonom ili nekim drugim materijalom, odnosno konstrukcijom. Suncobran mora imati pokretni oslonac na tlu, izrađen tako da se lako skapa i prenosi, a na donjem dijelu mora imati zaštitu protiv oštećenja podne podloge pomicanjem ili povlačenjem.</w:t>
            </w:r>
          </w:p>
          <w:p w14:paraId="62FF0C20" w14:textId="77777777" w:rsidR="00137A4C" w:rsidRPr="00CD7939" w:rsidRDefault="00137A4C" w:rsidP="00137A4C">
            <w:pPr>
              <w:autoSpaceDN w:val="0"/>
              <w:adjustRightInd w:val="0"/>
              <w:jc w:val="both"/>
              <w:textAlignment w:val="baseline"/>
              <w:rPr>
                <w:rFonts w:ascii="Arial" w:hAnsi="Arial" w:cs="Arial"/>
                <w:sz w:val="24"/>
                <w:szCs w:val="24"/>
              </w:rPr>
            </w:pPr>
          </w:p>
          <w:p w14:paraId="6D811A43" w14:textId="77777777" w:rsidR="00137A4C" w:rsidRPr="00CD7939"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-Na javnim površinama nije dozvoljeno isticanje reklamnih sadržaja na suncobranima i tendama koji se ne odnose na natpise naziva lokala. Natpisi naziva lokala mogu se naći na obodima tendi i moraju biti u skladu sa osnovnim tonom pokrivača. </w:t>
            </w:r>
          </w:p>
          <w:p w14:paraId="0CD97919" w14:textId="77777777" w:rsidR="00137A4C" w:rsidRPr="00CD7939"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-Oprema ugostiteljskih terasa (mobilijar) treba da bude lagana, ujednačena, jednostavnih linija, po mogućnosti od prirodnih materijala. Savremeni dizajn je veoma preporučljiv. </w:t>
            </w:r>
          </w:p>
          <w:p w14:paraId="0E077832" w14:textId="77777777" w:rsidR="00137A4C" w:rsidRPr="00CD7939" w:rsidRDefault="00137A4C" w:rsidP="00137A4C">
            <w:pPr>
              <w:autoSpaceDN w:val="0"/>
              <w:adjustRightInd w:val="0"/>
              <w:jc w:val="both"/>
              <w:textAlignment w:val="baseline"/>
              <w:rPr>
                <w:rFonts w:ascii="Arial" w:hAnsi="Arial" w:cs="Arial"/>
                <w:sz w:val="24"/>
                <w:szCs w:val="24"/>
              </w:rPr>
            </w:pPr>
          </w:p>
          <w:p w14:paraId="4F9ACDE9" w14:textId="77777777" w:rsidR="00137A4C" w:rsidRDefault="00137A4C" w:rsidP="00137A4C">
            <w:pPr>
              <w:autoSpaceDN w:val="0"/>
              <w:adjustRightInd w:val="0"/>
              <w:jc w:val="both"/>
              <w:textAlignment w:val="baseline"/>
              <w:rPr>
                <w:rFonts w:ascii="Arial" w:hAnsi="Arial" w:cs="Arial"/>
                <w:sz w:val="24"/>
                <w:szCs w:val="24"/>
              </w:rPr>
            </w:pPr>
            <w:r w:rsidRPr="00CD7939">
              <w:rPr>
                <w:rFonts w:ascii="Arial" w:hAnsi="Arial" w:cs="Arial"/>
                <w:sz w:val="24"/>
                <w:szCs w:val="24"/>
              </w:rPr>
              <w:t>-Postavljanje uređaja za hlađenje i zagrijevanje terase električnom energijom vrši se u skladu sa posebnim propisima koji se odnose na električne i termotehničke instalacije.</w:t>
            </w:r>
          </w:p>
          <w:p w14:paraId="143977C7" w14:textId="77777777" w:rsidR="00137A4C" w:rsidRPr="00CD7939" w:rsidRDefault="00137A4C" w:rsidP="00137A4C">
            <w:pPr>
              <w:autoSpaceDN w:val="0"/>
              <w:adjustRightInd w:val="0"/>
              <w:jc w:val="both"/>
              <w:textAlignment w:val="baseline"/>
              <w:rPr>
                <w:rFonts w:ascii="Arial" w:hAnsi="Arial" w:cs="Arial"/>
                <w:sz w:val="24"/>
                <w:szCs w:val="24"/>
              </w:rPr>
            </w:pPr>
          </w:p>
          <w:p w14:paraId="00DA42E2" w14:textId="77777777" w:rsidR="00137A4C" w:rsidRDefault="00137A4C" w:rsidP="00137A4C">
            <w:pPr>
              <w:suppressAutoHyphens/>
              <w:jc w:val="both"/>
              <w:rPr>
                <w:rFonts w:ascii="Arial" w:hAnsi="Arial" w:cs="Arial"/>
                <w:sz w:val="24"/>
                <w:szCs w:val="24"/>
              </w:rPr>
            </w:pPr>
            <w:r w:rsidRPr="00CD7939">
              <w:rPr>
                <w:rFonts w:ascii="Arial" w:hAnsi="Arial" w:cs="Arial"/>
                <w:sz w:val="24"/>
                <w:szCs w:val="24"/>
              </w:rPr>
              <w:t>- Za ugostiteljsku terasu čija bruto površina ne prelazi 60m2, tehničku dokumentaciju čini idejno rješenje, kao i fotografije opreme koja se postavlja na ugostiteljskoj terasi, dok za ugostiteljsku terasu čija je bruto površina veća od 60 m2, tehničku dokumentaciju čini revidovan glavni projekat.</w:t>
            </w:r>
          </w:p>
          <w:p w14:paraId="36DAD4E0" w14:textId="77777777" w:rsidR="00137A4C" w:rsidRDefault="00137A4C" w:rsidP="00137A4C">
            <w:pPr>
              <w:suppressAutoHyphens/>
              <w:jc w:val="both"/>
              <w:rPr>
                <w:rFonts w:ascii="Arial" w:hAnsi="Arial" w:cs="Arial"/>
                <w:sz w:val="24"/>
                <w:szCs w:val="24"/>
              </w:rPr>
            </w:pPr>
          </w:p>
          <w:p w14:paraId="50448668" w14:textId="77777777" w:rsidR="00137A4C" w:rsidRPr="00BF73AD" w:rsidRDefault="00137A4C" w:rsidP="00137A4C">
            <w:pPr>
              <w:suppressAutoHyphens/>
              <w:jc w:val="both"/>
              <w:rPr>
                <w:rFonts w:ascii="Arial" w:hAnsi="Arial" w:cs="Arial"/>
                <w:sz w:val="24"/>
                <w:szCs w:val="24"/>
                <w:lang w:eastAsia="ar-SA"/>
              </w:rPr>
            </w:pPr>
            <w:r w:rsidRPr="00BF73AD">
              <w:rPr>
                <w:rFonts w:ascii="Arial" w:hAnsi="Arial" w:cs="Arial"/>
                <w:sz w:val="24"/>
                <w:szCs w:val="24"/>
                <w:lang w:eastAsia="ar-SA"/>
              </w:rPr>
              <w:t xml:space="preserve">Primjer </w:t>
            </w:r>
            <w:r>
              <w:rPr>
                <w:rFonts w:ascii="Arial" w:hAnsi="Arial" w:cs="Arial"/>
                <w:sz w:val="24"/>
                <w:szCs w:val="24"/>
                <w:lang w:eastAsia="ar-SA"/>
              </w:rPr>
              <w:t>otvorenog šanka</w:t>
            </w:r>
          </w:p>
          <w:p w14:paraId="17844F5A" w14:textId="6FE5275C" w:rsidR="002E0A74" w:rsidRPr="00BF73AD" w:rsidRDefault="002E0A74" w:rsidP="002E0A74">
            <w:pPr>
              <w:suppressAutoHyphens/>
              <w:jc w:val="both"/>
              <w:rPr>
                <w:rFonts w:ascii="Arial" w:hAnsi="Arial" w:cs="Arial"/>
                <w:sz w:val="24"/>
                <w:szCs w:val="24"/>
                <w:lang w:eastAsia="ar-SA"/>
              </w:rPr>
            </w:pPr>
            <w:r w:rsidRPr="00BF73AD">
              <w:rPr>
                <w:rFonts w:ascii="Arial" w:hAnsi="Arial" w:cs="Arial"/>
                <w:b/>
                <w:sz w:val="24"/>
                <w:szCs w:val="24"/>
                <w:lang w:val="en-US"/>
              </w:rPr>
              <w:t xml:space="preserve"> </w:t>
            </w:r>
            <w:r w:rsidRPr="00BF73AD">
              <w:rPr>
                <w:rFonts w:ascii="Tahoma" w:hAnsi="Tahoma" w:cs="Tahoma"/>
                <w:noProof/>
                <w:lang w:eastAsia="sr-Latn-ME"/>
              </w:rPr>
              <w:drawing>
                <wp:inline distT="0" distB="0" distL="0" distR="0" wp14:anchorId="17844FF3" wp14:editId="05F5171F">
                  <wp:extent cx="3241964" cy="2161380"/>
                  <wp:effectExtent l="0" t="0" r="0" b="0"/>
                  <wp:docPr id="1" name="Picture 1" descr="ezultat slika za beach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ultat slika za beach b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5562" cy="2237115"/>
                          </a:xfrm>
                          <a:prstGeom prst="rect">
                            <a:avLst/>
                          </a:prstGeom>
                          <a:noFill/>
                          <a:ln>
                            <a:noFill/>
                          </a:ln>
                        </pic:spPr>
                      </pic:pic>
                    </a:graphicData>
                  </a:graphic>
                </wp:inline>
              </w:drawing>
            </w:r>
          </w:p>
          <w:p w14:paraId="17844F5B" w14:textId="77777777" w:rsidR="00BE68C1" w:rsidRPr="00BF73AD" w:rsidRDefault="000831F6" w:rsidP="000831F6">
            <w:pPr>
              <w:autoSpaceDN w:val="0"/>
              <w:adjustRightInd w:val="0"/>
              <w:jc w:val="both"/>
              <w:textAlignment w:val="baseline"/>
              <w:rPr>
                <w:rFonts w:ascii="Arial" w:hAnsi="Arial" w:cs="Arial"/>
                <w:b/>
                <w:sz w:val="24"/>
                <w:szCs w:val="24"/>
                <w:lang w:val="en-US"/>
              </w:rPr>
            </w:pPr>
            <w:r w:rsidRPr="00BF73AD">
              <w:rPr>
                <w:rFonts w:ascii="Arial" w:hAnsi="Arial" w:cs="Arial"/>
                <w:b/>
                <w:sz w:val="24"/>
                <w:szCs w:val="24"/>
                <w:lang w:val="en-US"/>
              </w:rPr>
              <w:t xml:space="preserve"> </w:t>
            </w: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6436AA7D" w14:textId="27C98C73" w:rsidR="00137A4C" w:rsidRPr="00137A4C" w:rsidRDefault="00E748E6" w:rsidP="00BF73AD">
            <w:pPr>
              <w:tabs>
                <w:tab w:val="left" w:pos="6915"/>
              </w:tabs>
              <w:jc w:val="both"/>
              <w:rPr>
                <w:rFonts w:ascii="Arial" w:hAnsi="Arial" w:cs="Arial"/>
                <w:b/>
                <w:bCs/>
                <w:sz w:val="24"/>
                <w:szCs w:val="24"/>
                <w:lang w:val="en-US"/>
              </w:rPr>
            </w:pPr>
            <w:r w:rsidRPr="0085045C">
              <w:rPr>
                <w:rFonts w:ascii="Arial" w:hAnsi="Arial" w:cs="Arial"/>
                <w:sz w:val="24"/>
                <w:szCs w:val="24"/>
              </w:rPr>
              <w:t>Otvoreni šank</w:t>
            </w:r>
            <w:r w:rsidR="00137A4C">
              <w:rPr>
                <w:rFonts w:ascii="Arial" w:hAnsi="Arial" w:cs="Arial"/>
                <w:sz w:val="24"/>
                <w:szCs w:val="24"/>
              </w:rPr>
              <w:t xml:space="preserve"> </w:t>
            </w:r>
            <w:r w:rsidR="00CD7939">
              <w:rPr>
                <w:rFonts w:ascii="Arial" w:hAnsi="Arial" w:cs="Arial"/>
                <w:sz w:val="24"/>
                <w:szCs w:val="24"/>
              </w:rPr>
              <w:t>sa terasom</w:t>
            </w:r>
            <w:r w:rsidRPr="0085045C">
              <w:rPr>
                <w:rFonts w:ascii="Arial" w:hAnsi="Arial" w:cs="Arial"/>
                <w:sz w:val="24"/>
                <w:szCs w:val="24"/>
              </w:rPr>
              <w:t xml:space="preserve"> </w:t>
            </w:r>
            <w:r w:rsidR="009000DD">
              <w:rPr>
                <w:rFonts w:ascii="Arial" w:hAnsi="Arial" w:cs="Arial"/>
                <w:sz w:val="24"/>
                <w:szCs w:val="24"/>
                <w:lang w:val="en-US"/>
              </w:rPr>
              <w:t xml:space="preserve">predviđa se na </w:t>
            </w:r>
            <w:r w:rsidR="00BF73AD" w:rsidRPr="00137A4C">
              <w:rPr>
                <w:rFonts w:ascii="Arial" w:hAnsi="Arial" w:cs="Arial"/>
                <w:b/>
                <w:bCs/>
                <w:sz w:val="24"/>
                <w:szCs w:val="24"/>
                <w:lang w:val="en-US"/>
              </w:rPr>
              <w:t>katastars</w:t>
            </w:r>
            <w:r w:rsidR="00727E22" w:rsidRPr="00137A4C">
              <w:rPr>
                <w:rFonts w:ascii="Arial" w:hAnsi="Arial" w:cs="Arial"/>
                <w:b/>
                <w:bCs/>
                <w:sz w:val="24"/>
                <w:szCs w:val="24"/>
                <w:lang w:val="en-US"/>
              </w:rPr>
              <w:t>koj</w:t>
            </w:r>
            <w:r w:rsidR="00BF73AD" w:rsidRPr="00137A4C">
              <w:rPr>
                <w:rFonts w:ascii="Arial" w:hAnsi="Arial" w:cs="Arial"/>
                <w:b/>
                <w:bCs/>
                <w:sz w:val="24"/>
                <w:szCs w:val="24"/>
                <w:lang w:val="en-US"/>
              </w:rPr>
              <w:t xml:space="preserve"> parcel</w:t>
            </w:r>
            <w:r w:rsidR="00727E22" w:rsidRPr="00137A4C">
              <w:rPr>
                <w:rFonts w:ascii="Arial" w:hAnsi="Arial" w:cs="Arial"/>
                <w:b/>
                <w:bCs/>
                <w:sz w:val="24"/>
                <w:szCs w:val="24"/>
                <w:lang w:val="en-US"/>
              </w:rPr>
              <w:t>i</w:t>
            </w:r>
            <w:r w:rsidR="00BF73AD" w:rsidRPr="00137A4C">
              <w:rPr>
                <w:rFonts w:ascii="Arial" w:hAnsi="Arial" w:cs="Arial"/>
                <w:b/>
                <w:bCs/>
                <w:sz w:val="24"/>
                <w:szCs w:val="24"/>
                <w:lang w:val="en-US"/>
              </w:rPr>
              <w:t xml:space="preserve"> </w:t>
            </w:r>
            <w:r w:rsidR="00002CCB" w:rsidRPr="00137A4C">
              <w:rPr>
                <w:rFonts w:ascii="Arial" w:hAnsi="Arial" w:cs="Arial"/>
                <w:b/>
                <w:bCs/>
                <w:sz w:val="24"/>
                <w:szCs w:val="24"/>
                <w:lang w:val="en-US"/>
              </w:rPr>
              <w:t>938</w:t>
            </w:r>
            <w:r w:rsidR="00561D17" w:rsidRPr="00137A4C">
              <w:rPr>
                <w:rFonts w:ascii="Arial" w:hAnsi="Arial" w:cs="Arial"/>
                <w:b/>
                <w:bCs/>
                <w:sz w:val="24"/>
                <w:szCs w:val="24"/>
                <w:lang w:val="en-US"/>
              </w:rPr>
              <w:t xml:space="preserve"> KO </w:t>
            </w:r>
            <w:r w:rsidR="00651AE8" w:rsidRPr="00137A4C">
              <w:rPr>
                <w:rFonts w:ascii="Arial" w:hAnsi="Arial" w:cs="Arial"/>
                <w:b/>
                <w:bCs/>
                <w:sz w:val="24"/>
                <w:szCs w:val="24"/>
                <w:lang w:val="en-US"/>
              </w:rPr>
              <w:t>Topla</w:t>
            </w:r>
            <w:r w:rsidR="00561D17" w:rsidRPr="00137A4C">
              <w:rPr>
                <w:rFonts w:ascii="Arial" w:hAnsi="Arial" w:cs="Arial"/>
                <w:b/>
                <w:bCs/>
                <w:sz w:val="24"/>
                <w:szCs w:val="24"/>
                <w:lang w:val="en-US"/>
              </w:rPr>
              <w:t>, Herceg Novi</w:t>
            </w:r>
          </w:p>
          <w:p w14:paraId="6DE44FDE" w14:textId="77777777" w:rsidR="00727E22" w:rsidRDefault="00727E22" w:rsidP="00BF73AD">
            <w:pPr>
              <w:tabs>
                <w:tab w:val="left" w:pos="6915"/>
              </w:tabs>
              <w:jc w:val="both"/>
              <w:rPr>
                <w:rFonts w:ascii="Arial" w:hAnsi="Arial" w:cs="Arial"/>
                <w:sz w:val="24"/>
                <w:szCs w:val="24"/>
                <w:lang w:val="en-US"/>
              </w:rPr>
            </w:pPr>
          </w:p>
          <w:p w14:paraId="17844F62" w14:textId="2141D1D1" w:rsidR="00727E22" w:rsidRPr="007B3552" w:rsidRDefault="00727E22" w:rsidP="00BF73A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4" w14:textId="3B9023EA"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na</w:t>
            </w:r>
            <w:r w:rsidR="007B7F6B">
              <w:rPr>
                <w:rFonts w:ascii="Arial" w:hAnsi="Arial" w:cs="Arial"/>
                <w:sz w:val="24"/>
                <w:szCs w:val="24"/>
              </w:rPr>
              <w:t xml:space="preserve"> uređenim</w:t>
            </w:r>
            <w:r w:rsidRPr="002046B0">
              <w:rPr>
                <w:rFonts w:ascii="Arial" w:hAnsi="Arial" w:cs="Arial"/>
                <w:sz w:val="24"/>
                <w:szCs w:val="24"/>
              </w:rPr>
              <w:t xml:space="preserve"> zelenim površinama. Poželjno ih je</w:t>
            </w:r>
            <w:r w:rsidR="00561D17">
              <w:rPr>
                <w:rFonts w:ascii="Arial" w:hAnsi="Arial" w:cs="Arial"/>
                <w:sz w:val="24"/>
                <w:szCs w:val="24"/>
              </w:rPr>
              <w:t xml:space="preserve"> </w:t>
            </w:r>
            <w:r w:rsidRPr="002046B0">
              <w:rPr>
                <w:rFonts w:ascii="Arial" w:hAnsi="Arial" w:cs="Arial"/>
                <w:sz w:val="24"/>
                <w:szCs w:val="24"/>
              </w:rPr>
              <w:t>postavljati na neuređenim površinama koje bi na taj način bile oplemenjene.</w:t>
            </w:r>
          </w:p>
          <w:p w14:paraId="17844F75" w14:textId="77777777"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ako na bilo koji način ugrožavaju životnu</w:t>
            </w:r>
            <w:r w:rsidR="00E748E6" w:rsidRPr="002046B0">
              <w:rPr>
                <w:rFonts w:ascii="Arial" w:hAnsi="Arial" w:cs="Arial"/>
                <w:sz w:val="24"/>
                <w:szCs w:val="24"/>
              </w:rPr>
              <w:t xml:space="preserve"> </w:t>
            </w:r>
            <w:r w:rsidRPr="002046B0">
              <w:rPr>
                <w:rFonts w:ascii="Arial" w:hAnsi="Arial" w:cs="Arial"/>
                <w:sz w:val="24"/>
                <w:szCs w:val="24"/>
              </w:rPr>
              <w:t>sredinu (prekomjerna buka, štetna isparenja, opasni otpad i sl.).</w:t>
            </w:r>
          </w:p>
          <w:p w14:paraId="17844F76" w14:textId="77777777" w:rsidR="004C492F" w:rsidRPr="002046B0" w:rsidRDefault="004C492F" w:rsidP="004C492F">
            <w:pPr>
              <w:tabs>
                <w:tab w:val="left" w:pos="6915"/>
              </w:tabs>
              <w:jc w:val="both"/>
              <w:rPr>
                <w:rFonts w:ascii="Arial" w:hAnsi="Arial" w:cs="Arial"/>
                <w:sz w:val="24"/>
                <w:szCs w:val="24"/>
              </w:rPr>
            </w:pPr>
          </w:p>
          <w:p w14:paraId="5FA22C70" w14:textId="77777777" w:rsidR="004C492F" w:rsidRDefault="004C492F" w:rsidP="004C492F">
            <w:pPr>
              <w:tabs>
                <w:tab w:val="left" w:pos="6915"/>
              </w:tabs>
              <w:jc w:val="both"/>
              <w:rPr>
                <w:rFonts w:ascii="Arial" w:hAnsi="Arial" w:cs="Arial"/>
                <w:sz w:val="24"/>
                <w:szCs w:val="24"/>
              </w:rPr>
            </w:pPr>
            <w:r w:rsidRPr="002046B0">
              <w:rPr>
                <w:rFonts w:ascii="Arial" w:hAnsi="Arial" w:cs="Arial"/>
                <w:sz w:val="24"/>
                <w:szCs w:val="24"/>
              </w:rPr>
              <w:t>Tehničkom dokumentacijom predvidjeti uslove i mjere za zaštitu životne sredine u skladu sa odredbama Zakona o procjeni uticaja na životnu sredinu („Službeni list CG“, br.80/05, 40/10, 73/10, 40/11, 27/13 i 52/16) i Zakonom za zaštitu prirode („Službeni list CG“, br.54/16) 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p w14:paraId="17844F77" w14:textId="77777777" w:rsidR="00561D17" w:rsidRPr="004C492F" w:rsidRDefault="00561D17" w:rsidP="004C492F">
            <w:pPr>
              <w:tabs>
                <w:tab w:val="left" w:pos="6915"/>
              </w:tabs>
              <w:jc w:val="both"/>
              <w:rPr>
                <w:rFonts w:ascii="Arial" w:hAnsi="Arial" w:cs="Arial"/>
                <w:sz w:val="24"/>
                <w:szCs w:val="24"/>
              </w:rPr>
            </w:pP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6B8FA664"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w:t>
            </w:r>
            <w:r w:rsidRPr="00137A4C">
              <w:rPr>
                <w:rFonts w:ascii="Arial" w:hAnsi="Arial" w:cs="Arial"/>
                <w:sz w:val="24"/>
                <w:szCs w:val="24"/>
              </w:rPr>
              <w:t xml:space="preserve"> </w:t>
            </w:r>
            <w:r w:rsidRPr="002046B0">
              <w:rPr>
                <w:rFonts w:ascii="Arial" w:hAnsi="Arial" w:cs="Arial"/>
                <w:sz w:val="24"/>
                <w:szCs w:val="24"/>
                <w:lang w:val="en-US"/>
              </w:rPr>
              <w:t>je</w:t>
            </w:r>
            <w:r w:rsidRPr="00137A4C">
              <w:rPr>
                <w:rFonts w:ascii="Arial" w:hAnsi="Arial" w:cs="Arial"/>
                <w:sz w:val="24"/>
                <w:szCs w:val="24"/>
              </w:rPr>
              <w:t xml:space="preserve"> </w:t>
            </w:r>
            <w:r w:rsidRPr="002046B0">
              <w:rPr>
                <w:rFonts w:ascii="Arial" w:hAnsi="Arial" w:cs="Arial"/>
                <w:sz w:val="24"/>
                <w:szCs w:val="24"/>
                <w:lang w:val="en-US"/>
              </w:rPr>
              <w:t>kori</w:t>
            </w:r>
            <w:r w:rsidRPr="00137A4C">
              <w:rPr>
                <w:rFonts w:ascii="Arial" w:hAnsi="Arial" w:cs="Arial"/>
                <w:sz w:val="24"/>
                <w:szCs w:val="24"/>
              </w:rPr>
              <w:t>šć</w:t>
            </w:r>
            <w:r w:rsidRPr="002046B0">
              <w:rPr>
                <w:rFonts w:ascii="Arial" w:hAnsi="Arial" w:cs="Arial"/>
                <w:sz w:val="24"/>
                <w:szCs w:val="24"/>
                <w:lang w:val="en-US"/>
              </w:rPr>
              <w:t>enje</w:t>
            </w:r>
            <w:r w:rsidRPr="00137A4C">
              <w:rPr>
                <w:rFonts w:ascii="Arial" w:hAnsi="Arial" w:cs="Arial"/>
                <w:sz w:val="24"/>
                <w:szCs w:val="24"/>
              </w:rPr>
              <w:t xml:space="preserve"> </w:t>
            </w:r>
            <w:r w:rsidRPr="002046B0">
              <w:rPr>
                <w:rFonts w:ascii="Arial" w:hAnsi="Arial" w:cs="Arial"/>
                <w:sz w:val="24"/>
                <w:szCs w:val="24"/>
                <w:lang w:val="en-US"/>
              </w:rPr>
              <w:t>za</w:t>
            </w:r>
            <w:r w:rsidRPr="00137A4C">
              <w:rPr>
                <w:rFonts w:ascii="Arial" w:hAnsi="Arial" w:cs="Arial"/>
                <w:sz w:val="24"/>
                <w:szCs w:val="24"/>
              </w:rPr>
              <w:t>š</w:t>
            </w:r>
            <w:r w:rsidRPr="002046B0">
              <w:rPr>
                <w:rFonts w:ascii="Arial" w:hAnsi="Arial" w:cs="Arial"/>
                <w:sz w:val="24"/>
                <w:szCs w:val="24"/>
                <w:lang w:val="en-US"/>
              </w:rPr>
              <w:t>ti</w:t>
            </w:r>
            <w:r w:rsidRPr="00137A4C">
              <w:rPr>
                <w:rFonts w:ascii="Arial" w:hAnsi="Arial" w:cs="Arial"/>
                <w:sz w:val="24"/>
                <w:szCs w:val="24"/>
              </w:rPr>
              <w:t>ć</w:t>
            </w:r>
            <w:r w:rsidRPr="002046B0">
              <w:rPr>
                <w:rFonts w:ascii="Arial" w:hAnsi="Arial" w:cs="Arial"/>
                <w:sz w:val="24"/>
                <w:szCs w:val="24"/>
                <w:lang w:val="en-US"/>
              </w:rPr>
              <w:t>enih</w:t>
            </w:r>
            <w:r w:rsidRPr="00137A4C">
              <w:rPr>
                <w:rFonts w:ascii="Arial" w:hAnsi="Arial" w:cs="Arial"/>
                <w:sz w:val="24"/>
                <w:szCs w:val="24"/>
              </w:rPr>
              <w:t xml:space="preserve"> </w:t>
            </w:r>
            <w:r w:rsidRPr="002046B0">
              <w:rPr>
                <w:rFonts w:ascii="Arial" w:hAnsi="Arial" w:cs="Arial"/>
                <w:sz w:val="24"/>
                <w:szCs w:val="24"/>
                <w:lang w:val="en-US"/>
              </w:rPr>
              <w:t>prirodnih</w:t>
            </w:r>
            <w:r w:rsidRPr="00137A4C">
              <w:rPr>
                <w:rFonts w:ascii="Arial" w:hAnsi="Arial" w:cs="Arial"/>
                <w:sz w:val="24"/>
                <w:szCs w:val="24"/>
              </w:rPr>
              <w:t xml:space="preserve"> </w:t>
            </w:r>
            <w:r w:rsidRPr="002046B0">
              <w:rPr>
                <w:rFonts w:ascii="Arial" w:hAnsi="Arial" w:cs="Arial"/>
                <w:sz w:val="24"/>
                <w:szCs w:val="24"/>
                <w:lang w:val="en-US"/>
              </w:rPr>
              <w:t>dobara</w:t>
            </w:r>
            <w:r w:rsidRPr="00137A4C">
              <w:rPr>
                <w:rFonts w:ascii="Arial" w:hAnsi="Arial" w:cs="Arial"/>
                <w:sz w:val="24"/>
                <w:szCs w:val="24"/>
              </w:rPr>
              <w:t xml:space="preserve"> </w:t>
            </w:r>
            <w:r w:rsidRPr="002046B0">
              <w:rPr>
                <w:rFonts w:ascii="Arial" w:hAnsi="Arial" w:cs="Arial"/>
                <w:sz w:val="24"/>
                <w:szCs w:val="24"/>
                <w:lang w:val="en-US"/>
              </w:rPr>
              <w:t>na</w:t>
            </w:r>
            <w:r w:rsidRPr="00137A4C">
              <w:rPr>
                <w:rFonts w:ascii="Arial" w:hAnsi="Arial" w:cs="Arial"/>
                <w:sz w:val="24"/>
                <w:szCs w:val="24"/>
              </w:rPr>
              <w:t xml:space="preserve"> </w:t>
            </w:r>
            <w:r w:rsidRPr="002046B0">
              <w:rPr>
                <w:rFonts w:ascii="Arial" w:hAnsi="Arial" w:cs="Arial"/>
                <w:sz w:val="24"/>
                <w:szCs w:val="24"/>
                <w:lang w:val="en-US"/>
              </w:rPr>
              <w:t>na</w:t>
            </w:r>
            <w:r w:rsidRPr="00137A4C">
              <w:rPr>
                <w:rFonts w:ascii="Arial" w:hAnsi="Arial" w:cs="Arial"/>
                <w:sz w:val="24"/>
                <w:szCs w:val="24"/>
              </w:rPr>
              <w:t>č</w:t>
            </w:r>
            <w:r w:rsidRPr="002046B0">
              <w:rPr>
                <w:rFonts w:ascii="Arial" w:hAnsi="Arial" w:cs="Arial"/>
                <w:sz w:val="24"/>
                <w:szCs w:val="24"/>
                <w:lang w:val="en-US"/>
              </w:rPr>
              <w:t>in</w:t>
            </w:r>
            <w:r w:rsidRPr="00137A4C">
              <w:rPr>
                <w:rFonts w:ascii="Arial" w:hAnsi="Arial" w:cs="Arial"/>
                <w:sz w:val="24"/>
                <w:szCs w:val="24"/>
              </w:rPr>
              <w:t xml:space="preserve"> </w:t>
            </w:r>
            <w:r w:rsidRPr="002046B0">
              <w:rPr>
                <w:rFonts w:ascii="Arial" w:hAnsi="Arial" w:cs="Arial"/>
                <w:sz w:val="24"/>
                <w:szCs w:val="24"/>
                <w:lang w:val="en-US"/>
              </w:rPr>
              <w:t>koji</w:t>
            </w:r>
            <w:r w:rsidRPr="00137A4C">
              <w:rPr>
                <w:rFonts w:ascii="Arial" w:hAnsi="Arial" w:cs="Arial"/>
                <w:sz w:val="24"/>
                <w:szCs w:val="24"/>
              </w:rPr>
              <w:t xml:space="preserve"> </w:t>
            </w:r>
            <w:r w:rsidRPr="002046B0">
              <w:rPr>
                <w:rFonts w:ascii="Arial" w:hAnsi="Arial" w:cs="Arial"/>
                <w:sz w:val="24"/>
                <w:szCs w:val="24"/>
                <w:lang w:val="en-US"/>
              </w:rPr>
              <w:t>prouzrokuje</w:t>
            </w:r>
            <w:r w:rsidRPr="00137A4C">
              <w:rPr>
                <w:rFonts w:ascii="Arial" w:hAnsi="Arial" w:cs="Arial"/>
                <w:sz w:val="24"/>
                <w:szCs w:val="24"/>
              </w:rPr>
              <w:t xml:space="preserve">: </w:t>
            </w:r>
            <w:r w:rsidRPr="002046B0">
              <w:rPr>
                <w:rFonts w:ascii="Arial" w:hAnsi="Arial" w:cs="Arial"/>
                <w:sz w:val="24"/>
                <w:szCs w:val="24"/>
                <w:lang w:val="en-US"/>
              </w:rPr>
              <w:t>o</w:t>
            </w:r>
            <w:r w:rsidRPr="00137A4C">
              <w:rPr>
                <w:rFonts w:ascii="Arial" w:hAnsi="Arial" w:cs="Arial"/>
                <w:sz w:val="24"/>
                <w:szCs w:val="24"/>
              </w:rPr>
              <w:t>š</w:t>
            </w:r>
            <w:r w:rsidRPr="002046B0">
              <w:rPr>
                <w:rFonts w:ascii="Arial" w:hAnsi="Arial" w:cs="Arial"/>
                <w:sz w:val="24"/>
                <w:szCs w:val="24"/>
                <w:lang w:val="en-US"/>
              </w:rPr>
              <w:t>te</w:t>
            </w:r>
            <w:r w:rsidRPr="00137A4C">
              <w:rPr>
                <w:rFonts w:ascii="Arial" w:hAnsi="Arial" w:cs="Arial"/>
                <w:sz w:val="24"/>
                <w:szCs w:val="24"/>
              </w:rPr>
              <w:t>ć</w:t>
            </w:r>
            <w:r w:rsidRPr="002046B0">
              <w:rPr>
                <w:rFonts w:ascii="Arial" w:hAnsi="Arial" w:cs="Arial"/>
                <w:sz w:val="24"/>
                <w:szCs w:val="24"/>
                <w:lang w:val="en-US"/>
              </w:rPr>
              <w:t>enje</w:t>
            </w:r>
            <w:r w:rsidRPr="00137A4C">
              <w:rPr>
                <w:rFonts w:ascii="Arial" w:hAnsi="Arial" w:cs="Arial"/>
                <w:sz w:val="24"/>
                <w:szCs w:val="24"/>
              </w:rPr>
              <w:t xml:space="preserve"> </w:t>
            </w:r>
            <w:r w:rsidRPr="002046B0">
              <w:rPr>
                <w:rFonts w:ascii="Arial" w:hAnsi="Arial" w:cs="Arial"/>
                <w:sz w:val="24"/>
                <w:szCs w:val="24"/>
                <w:lang w:val="en-US"/>
              </w:rPr>
              <w:t>zemlji</w:t>
            </w:r>
            <w:r w:rsidRPr="00137A4C">
              <w:rPr>
                <w:rFonts w:ascii="Arial" w:hAnsi="Arial" w:cs="Arial"/>
                <w:sz w:val="24"/>
                <w:szCs w:val="24"/>
              </w:rPr>
              <w:t>š</w:t>
            </w:r>
            <w:r w:rsidRPr="002046B0">
              <w:rPr>
                <w:rFonts w:ascii="Arial" w:hAnsi="Arial" w:cs="Arial"/>
                <w:sz w:val="24"/>
                <w:szCs w:val="24"/>
                <w:lang w:val="en-US"/>
              </w:rPr>
              <w:t>ta</w:t>
            </w:r>
            <w:r w:rsidRPr="00137A4C">
              <w:rPr>
                <w:rFonts w:ascii="Arial" w:hAnsi="Arial" w:cs="Arial"/>
                <w:sz w:val="24"/>
                <w:szCs w:val="24"/>
              </w:rPr>
              <w:t xml:space="preserve"> </w:t>
            </w:r>
            <w:r w:rsidRPr="002046B0">
              <w:rPr>
                <w:rFonts w:ascii="Arial" w:hAnsi="Arial" w:cs="Arial"/>
                <w:sz w:val="24"/>
                <w:szCs w:val="24"/>
                <w:lang w:val="en-US"/>
              </w:rPr>
              <w:t>i</w:t>
            </w:r>
            <w:r w:rsidRPr="00137A4C">
              <w:rPr>
                <w:rFonts w:ascii="Arial" w:hAnsi="Arial" w:cs="Arial"/>
                <w:sz w:val="24"/>
                <w:szCs w:val="24"/>
              </w:rPr>
              <w:t xml:space="preserve"> </w:t>
            </w:r>
            <w:r w:rsidRPr="002046B0">
              <w:rPr>
                <w:rFonts w:ascii="Arial" w:hAnsi="Arial" w:cs="Arial"/>
                <w:sz w:val="24"/>
                <w:szCs w:val="24"/>
                <w:lang w:val="en-US"/>
              </w:rPr>
              <w:t>gubitak</w:t>
            </w:r>
            <w:r w:rsidRPr="00137A4C">
              <w:rPr>
                <w:rFonts w:ascii="Arial" w:hAnsi="Arial" w:cs="Arial"/>
                <w:sz w:val="24"/>
                <w:szCs w:val="24"/>
              </w:rPr>
              <w:t xml:space="preserve"> </w:t>
            </w:r>
            <w:r w:rsidRPr="002046B0">
              <w:rPr>
                <w:rFonts w:ascii="Arial" w:hAnsi="Arial" w:cs="Arial"/>
                <w:sz w:val="24"/>
                <w:szCs w:val="24"/>
                <w:lang w:val="en-US"/>
              </w:rPr>
              <w:t>njegove</w:t>
            </w:r>
            <w:r w:rsidRPr="00137A4C">
              <w:rPr>
                <w:rFonts w:ascii="Arial" w:hAnsi="Arial" w:cs="Arial"/>
                <w:sz w:val="24"/>
                <w:szCs w:val="24"/>
              </w:rPr>
              <w:t xml:space="preserve"> </w:t>
            </w:r>
            <w:r w:rsidRPr="002046B0">
              <w:rPr>
                <w:rFonts w:ascii="Arial" w:hAnsi="Arial" w:cs="Arial"/>
                <w:sz w:val="24"/>
                <w:szCs w:val="24"/>
                <w:lang w:val="en-US"/>
              </w:rPr>
              <w:t>prirodne</w:t>
            </w:r>
            <w:r w:rsidRPr="00137A4C">
              <w:rPr>
                <w:rFonts w:ascii="Arial" w:hAnsi="Arial" w:cs="Arial"/>
                <w:sz w:val="24"/>
                <w:szCs w:val="24"/>
              </w:rPr>
              <w:t xml:space="preserve"> </w:t>
            </w:r>
            <w:r w:rsidRPr="002046B0">
              <w:rPr>
                <w:rFonts w:ascii="Arial" w:hAnsi="Arial" w:cs="Arial"/>
                <w:sz w:val="24"/>
                <w:szCs w:val="24"/>
                <w:lang w:val="en-US"/>
              </w:rPr>
              <w:t>plodnosti</w:t>
            </w:r>
            <w:r w:rsidRPr="00137A4C">
              <w:rPr>
                <w:rFonts w:ascii="Arial" w:hAnsi="Arial" w:cs="Arial"/>
                <w:sz w:val="24"/>
                <w:szCs w:val="24"/>
              </w:rPr>
              <w:t xml:space="preserve">; </w:t>
            </w:r>
            <w:r w:rsidRPr="002046B0">
              <w:rPr>
                <w:rFonts w:ascii="Arial" w:hAnsi="Arial" w:cs="Arial"/>
                <w:sz w:val="24"/>
                <w:szCs w:val="24"/>
                <w:lang w:val="en-US"/>
              </w:rPr>
              <w:t>o</w:t>
            </w:r>
            <w:r w:rsidRPr="00137A4C">
              <w:rPr>
                <w:rFonts w:ascii="Arial" w:hAnsi="Arial" w:cs="Arial"/>
                <w:sz w:val="24"/>
                <w:szCs w:val="24"/>
              </w:rPr>
              <w:t>š</w:t>
            </w:r>
            <w:r w:rsidRPr="002046B0">
              <w:rPr>
                <w:rFonts w:ascii="Arial" w:hAnsi="Arial" w:cs="Arial"/>
                <w:sz w:val="24"/>
                <w:szCs w:val="24"/>
                <w:lang w:val="en-US"/>
              </w:rPr>
              <w:t>te</w:t>
            </w:r>
            <w:r w:rsidRPr="00137A4C">
              <w:rPr>
                <w:rFonts w:ascii="Arial" w:hAnsi="Arial" w:cs="Arial"/>
                <w:sz w:val="24"/>
                <w:szCs w:val="24"/>
              </w:rPr>
              <w:t>ć</w:t>
            </w:r>
            <w:r w:rsidRPr="002046B0">
              <w:rPr>
                <w:rFonts w:ascii="Arial" w:hAnsi="Arial" w:cs="Arial"/>
                <w:sz w:val="24"/>
                <w:szCs w:val="24"/>
                <w:lang w:val="en-US"/>
              </w:rPr>
              <w:t>enje</w:t>
            </w:r>
            <w:r w:rsidRPr="00137A4C">
              <w:rPr>
                <w:rFonts w:ascii="Arial" w:hAnsi="Arial" w:cs="Arial"/>
                <w:sz w:val="24"/>
                <w:szCs w:val="24"/>
              </w:rPr>
              <w:t xml:space="preserve"> </w:t>
            </w:r>
            <w:r w:rsidRPr="002046B0">
              <w:rPr>
                <w:rFonts w:ascii="Arial" w:hAnsi="Arial" w:cs="Arial"/>
                <w:sz w:val="24"/>
                <w:szCs w:val="24"/>
                <w:lang w:val="en-US"/>
              </w:rPr>
              <w:t>povr</w:t>
            </w:r>
            <w:r w:rsidRPr="00137A4C">
              <w:rPr>
                <w:rFonts w:ascii="Arial" w:hAnsi="Arial" w:cs="Arial"/>
                <w:sz w:val="24"/>
                <w:szCs w:val="24"/>
              </w:rPr>
              <w:t>š</w:t>
            </w:r>
            <w:r w:rsidRPr="002046B0">
              <w:rPr>
                <w:rFonts w:ascii="Arial" w:hAnsi="Arial" w:cs="Arial"/>
                <w:sz w:val="24"/>
                <w:szCs w:val="24"/>
                <w:lang w:val="en-US"/>
              </w:rPr>
              <w:t>inskih</w:t>
            </w:r>
            <w:r w:rsidRPr="00137A4C">
              <w:rPr>
                <w:rFonts w:ascii="Arial" w:hAnsi="Arial" w:cs="Arial"/>
                <w:sz w:val="24"/>
                <w:szCs w:val="24"/>
              </w:rPr>
              <w:t xml:space="preserve"> </w:t>
            </w:r>
            <w:r w:rsidRPr="002046B0">
              <w:rPr>
                <w:rFonts w:ascii="Arial" w:hAnsi="Arial" w:cs="Arial"/>
                <w:sz w:val="24"/>
                <w:szCs w:val="24"/>
                <w:lang w:val="en-US"/>
              </w:rPr>
              <w:t>ili</w:t>
            </w:r>
            <w:r w:rsidRPr="00137A4C">
              <w:rPr>
                <w:rFonts w:ascii="Arial" w:hAnsi="Arial" w:cs="Arial"/>
                <w:sz w:val="24"/>
                <w:szCs w:val="24"/>
              </w:rPr>
              <w:t xml:space="preserve"> </w:t>
            </w:r>
            <w:r w:rsidRPr="002046B0">
              <w:rPr>
                <w:rFonts w:ascii="Arial" w:hAnsi="Arial" w:cs="Arial"/>
                <w:sz w:val="24"/>
                <w:szCs w:val="24"/>
                <w:lang w:val="en-US"/>
              </w:rPr>
              <w:t>podzemnih</w:t>
            </w:r>
            <w:r w:rsidRPr="00137A4C">
              <w:rPr>
                <w:rFonts w:ascii="Arial" w:hAnsi="Arial" w:cs="Arial"/>
                <w:sz w:val="24"/>
                <w:szCs w:val="24"/>
              </w:rPr>
              <w:t xml:space="preserve"> </w:t>
            </w:r>
            <w:r w:rsidRPr="002046B0">
              <w:rPr>
                <w:rFonts w:ascii="Arial" w:hAnsi="Arial" w:cs="Arial"/>
                <w:sz w:val="24"/>
                <w:szCs w:val="24"/>
                <w:lang w:val="en-US"/>
              </w:rPr>
              <w:t>geolo</w:t>
            </w:r>
            <w:r w:rsidRPr="00137A4C">
              <w:rPr>
                <w:rFonts w:ascii="Arial" w:hAnsi="Arial" w:cs="Arial"/>
                <w:sz w:val="24"/>
                <w:szCs w:val="24"/>
              </w:rPr>
              <w:t>š</w:t>
            </w:r>
            <w:r w:rsidRPr="002046B0">
              <w:rPr>
                <w:rFonts w:ascii="Arial" w:hAnsi="Arial" w:cs="Arial"/>
                <w:sz w:val="24"/>
                <w:szCs w:val="24"/>
                <w:lang w:val="en-US"/>
              </w:rPr>
              <w:t>kih</w:t>
            </w:r>
            <w:r w:rsidRPr="00137A4C">
              <w:rPr>
                <w:rFonts w:ascii="Arial" w:hAnsi="Arial" w:cs="Arial"/>
                <w:sz w:val="24"/>
                <w:szCs w:val="24"/>
              </w:rPr>
              <w:t xml:space="preserve">, </w:t>
            </w:r>
            <w:r w:rsidRPr="002046B0">
              <w:rPr>
                <w:rFonts w:ascii="Arial" w:hAnsi="Arial" w:cs="Arial"/>
                <w:sz w:val="24"/>
                <w:szCs w:val="24"/>
                <w:lang w:val="en-US"/>
              </w:rPr>
              <w:t>hidrogeolo</w:t>
            </w:r>
            <w:r w:rsidRPr="00137A4C">
              <w:rPr>
                <w:rFonts w:ascii="Arial" w:hAnsi="Arial" w:cs="Arial"/>
                <w:sz w:val="24"/>
                <w:szCs w:val="24"/>
              </w:rPr>
              <w:t>š</w:t>
            </w:r>
            <w:r w:rsidRPr="002046B0">
              <w:rPr>
                <w:rFonts w:ascii="Arial" w:hAnsi="Arial" w:cs="Arial"/>
                <w:sz w:val="24"/>
                <w:szCs w:val="24"/>
                <w:lang w:val="en-US"/>
              </w:rPr>
              <w:t>kih</w:t>
            </w:r>
            <w:r w:rsidRPr="00137A4C">
              <w:rPr>
                <w:rFonts w:ascii="Arial" w:hAnsi="Arial" w:cs="Arial"/>
                <w:sz w:val="24"/>
                <w:szCs w:val="24"/>
              </w:rPr>
              <w:t xml:space="preserve"> </w:t>
            </w:r>
            <w:r w:rsidRPr="002046B0">
              <w:rPr>
                <w:rFonts w:ascii="Arial" w:hAnsi="Arial" w:cs="Arial"/>
                <w:sz w:val="24"/>
                <w:szCs w:val="24"/>
                <w:lang w:val="en-US"/>
              </w:rPr>
              <w:t>i</w:t>
            </w:r>
            <w:r w:rsidRPr="00137A4C">
              <w:rPr>
                <w:rFonts w:ascii="Arial" w:hAnsi="Arial" w:cs="Arial"/>
                <w:sz w:val="24"/>
                <w:szCs w:val="24"/>
              </w:rPr>
              <w:t xml:space="preserve"> </w:t>
            </w:r>
            <w:r w:rsidRPr="002046B0">
              <w:rPr>
                <w:rFonts w:ascii="Arial" w:hAnsi="Arial" w:cs="Arial"/>
                <w:sz w:val="24"/>
                <w:szCs w:val="24"/>
                <w:lang w:val="en-US"/>
              </w:rPr>
              <w:t>geomorfolo</w:t>
            </w:r>
            <w:r w:rsidRPr="00137A4C">
              <w:rPr>
                <w:rFonts w:ascii="Arial" w:hAnsi="Arial" w:cs="Arial"/>
                <w:sz w:val="24"/>
                <w:szCs w:val="24"/>
              </w:rPr>
              <w:t>š</w:t>
            </w:r>
            <w:r w:rsidRPr="002046B0">
              <w:rPr>
                <w:rFonts w:ascii="Arial" w:hAnsi="Arial" w:cs="Arial"/>
                <w:sz w:val="24"/>
                <w:szCs w:val="24"/>
                <w:lang w:val="en-US"/>
              </w:rPr>
              <w:t>kih</w:t>
            </w:r>
            <w:r w:rsidRPr="00137A4C">
              <w:rPr>
                <w:rFonts w:ascii="Arial" w:hAnsi="Arial" w:cs="Arial"/>
                <w:sz w:val="24"/>
                <w:szCs w:val="24"/>
              </w:rPr>
              <w:t xml:space="preserve"> </w:t>
            </w:r>
            <w:r w:rsidRPr="002046B0">
              <w:rPr>
                <w:rFonts w:ascii="Arial" w:hAnsi="Arial" w:cs="Arial"/>
                <w:sz w:val="24"/>
                <w:szCs w:val="24"/>
                <w:lang w:val="en-US"/>
              </w:rPr>
              <w:t>vrijednosti</w:t>
            </w:r>
            <w:r w:rsidRPr="00137A4C">
              <w:rPr>
                <w:rFonts w:ascii="Arial" w:hAnsi="Arial" w:cs="Arial"/>
                <w:sz w:val="24"/>
                <w:szCs w:val="24"/>
              </w:rPr>
              <w:t xml:space="preserve">; </w:t>
            </w:r>
            <w:r w:rsidRPr="002046B0">
              <w:rPr>
                <w:rFonts w:ascii="Arial" w:hAnsi="Arial" w:cs="Arial"/>
                <w:sz w:val="24"/>
                <w:szCs w:val="24"/>
                <w:lang w:val="en-US"/>
              </w:rPr>
              <w:t>o</w:t>
            </w:r>
            <w:r w:rsidRPr="00137A4C">
              <w:rPr>
                <w:rFonts w:ascii="Arial" w:hAnsi="Arial" w:cs="Arial"/>
                <w:sz w:val="24"/>
                <w:szCs w:val="24"/>
              </w:rPr>
              <w:t>š</w:t>
            </w:r>
            <w:r w:rsidRPr="002046B0">
              <w:rPr>
                <w:rFonts w:ascii="Arial" w:hAnsi="Arial" w:cs="Arial"/>
                <w:sz w:val="24"/>
                <w:szCs w:val="24"/>
                <w:lang w:val="en-US"/>
              </w:rPr>
              <w:t>te</w:t>
            </w:r>
            <w:r w:rsidRPr="00137A4C">
              <w:rPr>
                <w:rFonts w:ascii="Arial" w:hAnsi="Arial" w:cs="Arial"/>
                <w:sz w:val="24"/>
                <w:szCs w:val="24"/>
              </w:rPr>
              <w:t>ć</w:t>
            </w:r>
            <w:r w:rsidRPr="002046B0">
              <w:rPr>
                <w:rFonts w:ascii="Arial" w:hAnsi="Arial" w:cs="Arial"/>
                <w:sz w:val="24"/>
                <w:szCs w:val="24"/>
                <w:lang w:val="en-US"/>
              </w:rPr>
              <w:t>enje</w:t>
            </w:r>
            <w:r w:rsidRPr="00137A4C">
              <w:rPr>
                <w:rFonts w:ascii="Arial" w:hAnsi="Arial" w:cs="Arial"/>
                <w:sz w:val="24"/>
                <w:szCs w:val="24"/>
              </w:rPr>
              <w:t xml:space="preserve"> </w:t>
            </w:r>
            <w:r w:rsidRPr="002046B0">
              <w:rPr>
                <w:rFonts w:ascii="Arial" w:hAnsi="Arial" w:cs="Arial"/>
                <w:sz w:val="24"/>
                <w:szCs w:val="24"/>
                <w:lang w:val="en-US"/>
              </w:rPr>
              <w:t>morskih</w:t>
            </w:r>
            <w:r w:rsidRPr="00137A4C">
              <w:rPr>
                <w:rFonts w:ascii="Arial" w:hAnsi="Arial" w:cs="Arial"/>
                <w:sz w:val="24"/>
                <w:szCs w:val="24"/>
              </w:rPr>
              <w:t xml:space="preserve"> </w:t>
            </w:r>
            <w:r w:rsidRPr="002046B0">
              <w:rPr>
                <w:rFonts w:ascii="Arial" w:hAnsi="Arial" w:cs="Arial"/>
                <w:sz w:val="24"/>
                <w:szCs w:val="24"/>
                <w:lang w:val="en-US"/>
              </w:rPr>
              <w:t>za</w:t>
            </w:r>
            <w:r w:rsidRPr="00137A4C">
              <w:rPr>
                <w:rFonts w:ascii="Arial" w:hAnsi="Arial" w:cs="Arial"/>
                <w:sz w:val="24"/>
                <w:szCs w:val="24"/>
              </w:rPr>
              <w:t>š</w:t>
            </w:r>
            <w:r w:rsidRPr="002046B0">
              <w:rPr>
                <w:rFonts w:ascii="Arial" w:hAnsi="Arial" w:cs="Arial"/>
                <w:sz w:val="24"/>
                <w:szCs w:val="24"/>
                <w:lang w:val="en-US"/>
              </w:rPr>
              <w:t>ti</w:t>
            </w:r>
            <w:r w:rsidRPr="00137A4C">
              <w:rPr>
                <w:rFonts w:ascii="Arial" w:hAnsi="Arial" w:cs="Arial"/>
                <w:sz w:val="24"/>
                <w:szCs w:val="24"/>
              </w:rPr>
              <w:t>ć</w:t>
            </w:r>
            <w:r w:rsidRPr="002046B0">
              <w:rPr>
                <w:rFonts w:ascii="Arial" w:hAnsi="Arial" w:cs="Arial"/>
                <w:sz w:val="24"/>
                <w:szCs w:val="24"/>
                <w:lang w:val="en-US"/>
              </w:rPr>
              <w:t>enih</w:t>
            </w:r>
            <w:r w:rsidRPr="00137A4C">
              <w:rPr>
                <w:rFonts w:ascii="Arial" w:hAnsi="Arial" w:cs="Arial"/>
                <w:sz w:val="24"/>
                <w:szCs w:val="24"/>
              </w:rPr>
              <w:t xml:space="preserve"> </w:t>
            </w:r>
            <w:r w:rsidRPr="002046B0">
              <w:rPr>
                <w:rFonts w:ascii="Arial" w:hAnsi="Arial" w:cs="Arial"/>
                <w:sz w:val="24"/>
                <w:szCs w:val="24"/>
                <w:lang w:val="en-US"/>
              </w:rPr>
              <w:t>podru</w:t>
            </w:r>
            <w:r w:rsidRPr="00137A4C">
              <w:rPr>
                <w:rFonts w:ascii="Arial" w:hAnsi="Arial" w:cs="Arial"/>
                <w:sz w:val="24"/>
                <w:szCs w:val="24"/>
              </w:rPr>
              <w:t>č</w:t>
            </w:r>
            <w:r w:rsidRPr="002046B0">
              <w:rPr>
                <w:rFonts w:ascii="Arial" w:hAnsi="Arial" w:cs="Arial"/>
                <w:sz w:val="24"/>
                <w:szCs w:val="24"/>
                <w:lang w:val="en-US"/>
              </w:rPr>
              <w:t>ja</w:t>
            </w:r>
            <w:r w:rsidRPr="00137A4C">
              <w:rPr>
                <w:rFonts w:ascii="Arial" w:hAnsi="Arial" w:cs="Arial"/>
                <w:sz w:val="24"/>
                <w:szCs w:val="24"/>
              </w:rPr>
              <w:t xml:space="preserve">; </w:t>
            </w:r>
            <w:r w:rsidRPr="002046B0">
              <w:rPr>
                <w:rFonts w:ascii="Arial" w:hAnsi="Arial" w:cs="Arial"/>
                <w:sz w:val="24"/>
                <w:szCs w:val="24"/>
                <w:lang w:val="en-US"/>
              </w:rPr>
              <w:t>osiroma</w:t>
            </w:r>
            <w:r w:rsidRPr="00137A4C">
              <w:rPr>
                <w:rFonts w:ascii="Arial" w:hAnsi="Arial" w:cs="Arial"/>
                <w:sz w:val="24"/>
                <w:szCs w:val="24"/>
              </w:rPr>
              <w:t>š</w:t>
            </w:r>
            <w:r w:rsidRPr="002046B0">
              <w:rPr>
                <w:rFonts w:ascii="Arial" w:hAnsi="Arial" w:cs="Arial"/>
                <w:sz w:val="24"/>
                <w:szCs w:val="24"/>
                <w:lang w:val="en-US"/>
              </w:rPr>
              <w:t>enje</w:t>
            </w:r>
            <w:r w:rsidRPr="00137A4C">
              <w:rPr>
                <w:rFonts w:ascii="Arial" w:hAnsi="Arial" w:cs="Arial"/>
                <w:sz w:val="24"/>
                <w:szCs w:val="24"/>
              </w:rPr>
              <w:t xml:space="preserve"> </w:t>
            </w:r>
            <w:r w:rsidRPr="002046B0">
              <w:rPr>
                <w:rFonts w:ascii="Arial" w:hAnsi="Arial" w:cs="Arial"/>
                <w:sz w:val="24"/>
                <w:szCs w:val="24"/>
                <w:lang w:val="en-US"/>
              </w:rPr>
              <w:t>prirodnog</w:t>
            </w:r>
            <w:r w:rsidRPr="00137A4C">
              <w:rPr>
                <w:rFonts w:ascii="Arial" w:hAnsi="Arial" w:cs="Arial"/>
                <w:sz w:val="24"/>
                <w:szCs w:val="24"/>
              </w:rPr>
              <w:t xml:space="preserve"> </w:t>
            </w:r>
            <w:r w:rsidRPr="002046B0">
              <w:rPr>
                <w:rFonts w:ascii="Arial" w:hAnsi="Arial" w:cs="Arial"/>
                <w:sz w:val="24"/>
                <w:szCs w:val="24"/>
                <w:lang w:val="en-US"/>
              </w:rPr>
              <w:t>fonda</w:t>
            </w:r>
            <w:r w:rsidRPr="00137A4C">
              <w:rPr>
                <w:rFonts w:ascii="Arial" w:hAnsi="Arial" w:cs="Arial"/>
                <w:sz w:val="24"/>
                <w:szCs w:val="24"/>
              </w:rPr>
              <w:t xml:space="preserve"> </w:t>
            </w:r>
            <w:r w:rsidRPr="002046B0">
              <w:rPr>
                <w:rFonts w:ascii="Arial" w:hAnsi="Arial" w:cs="Arial"/>
                <w:sz w:val="24"/>
                <w:szCs w:val="24"/>
                <w:lang w:val="en-US"/>
              </w:rPr>
              <w:t>divljih</w:t>
            </w:r>
            <w:r w:rsidRPr="00137A4C">
              <w:rPr>
                <w:rFonts w:ascii="Arial" w:hAnsi="Arial" w:cs="Arial"/>
                <w:sz w:val="24"/>
                <w:szCs w:val="24"/>
              </w:rPr>
              <w:t xml:space="preserve"> </w:t>
            </w:r>
            <w:r w:rsidRPr="002046B0">
              <w:rPr>
                <w:rFonts w:ascii="Arial" w:hAnsi="Arial" w:cs="Arial"/>
                <w:sz w:val="24"/>
                <w:szCs w:val="24"/>
                <w:lang w:val="en-US"/>
              </w:rPr>
              <w:t>vrsta</w:t>
            </w:r>
            <w:r w:rsidRPr="00137A4C">
              <w:rPr>
                <w:rFonts w:ascii="Arial" w:hAnsi="Arial" w:cs="Arial"/>
                <w:sz w:val="24"/>
                <w:szCs w:val="24"/>
              </w:rPr>
              <w:t xml:space="preserve"> </w:t>
            </w:r>
            <w:r w:rsidRPr="002046B0">
              <w:rPr>
                <w:rFonts w:ascii="Arial" w:hAnsi="Arial" w:cs="Arial"/>
                <w:sz w:val="24"/>
                <w:szCs w:val="24"/>
                <w:lang w:val="en-US"/>
              </w:rPr>
              <w:t>biljaka</w:t>
            </w:r>
            <w:r w:rsidRPr="00137A4C">
              <w:rPr>
                <w:rFonts w:ascii="Arial" w:hAnsi="Arial" w:cs="Arial"/>
                <w:sz w:val="24"/>
                <w:szCs w:val="24"/>
              </w:rPr>
              <w:t>, ž</w:t>
            </w:r>
            <w:r w:rsidRPr="002046B0">
              <w:rPr>
                <w:rFonts w:ascii="Arial" w:hAnsi="Arial" w:cs="Arial"/>
                <w:sz w:val="24"/>
                <w:szCs w:val="24"/>
                <w:lang w:val="en-US"/>
              </w:rPr>
              <w:t>ivotinja</w:t>
            </w:r>
            <w:r w:rsidRPr="00137A4C">
              <w:rPr>
                <w:rFonts w:ascii="Arial" w:hAnsi="Arial" w:cs="Arial"/>
                <w:sz w:val="24"/>
                <w:szCs w:val="24"/>
              </w:rPr>
              <w:t xml:space="preserve"> </w:t>
            </w:r>
            <w:r w:rsidRPr="002046B0">
              <w:rPr>
                <w:rFonts w:ascii="Arial" w:hAnsi="Arial" w:cs="Arial"/>
                <w:sz w:val="24"/>
                <w:szCs w:val="24"/>
                <w:lang w:val="en-US"/>
              </w:rPr>
              <w:t>i</w:t>
            </w:r>
            <w:r w:rsidRPr="00137A4C">
              <w:rPr>
                <w:rFonts w:ascii="Arial" w:hAnsi="Arial" w:cs="Arial"/>
                <w:sz w:val="24"/>
                <w:szCs w:val="24"/>
              </w:rPr>
              <w:t xml:space="preserve"> </w:t>
            </w:r>
            <w:r w:rsidRPr="002046B0">
              <w:rPr>
                <w:rFonts w:ascii="Arial" w:hAnsi="Arial" w:cs="Arial"/>
                <w:sz w:val="24"/>
                <w:szCs w:val="24"/>
                <w:lang w:val="en-US"/>
              </w:rPr>
              <w:t>gljiva</w:t>
            </w:r>
            <w:r w:rsidRPr="00137A4C">
              <w:rPr>
                <w:rFonts w:ascii="Arial" w:hAnsi="Arial" w:cs="Arial"/>
                <w:sz w:val="24"/>
                <w:szCs w:val="24"/>
              </w:rPr>
              <w:t xml:space="preserve">; </w:t>
            </w:r>
            <w:r w:rsidRPr="002046B0">
              <w:rPr>
                <w:rFonts w:ascii="Arial" w:hAnsi="Arial" w:cs="Arial"/>
                <w:sz w:val="24"/>
                <w:szCs w:val="24"/>
                <w:lang w:val="en-US"/>
              </w:rPr>
              <w:t>smanjenje</w:t>
            </w:r>
            <w:r w:rsidRPr="00137A4C">
              <w:rPr>
                <w:rFonts w:ascii="Arial" w:hAnsi="Arial" w:cs="Arial"/>
                <w:sz w:val="24"/>
                <w:szCs w:val="24"/>
              </w:rPr>
              <w:t xml:space="preserve"> </w:t>
            </w:r>
            <w:r w:rsidRPr="002046B0">
              <w:rPr>
                <w:rFonts w:ascii="Arial" w:hAnsi="Arial" w:cs="Arial"/>
                <w:sz w:val="24"/>
                <w:szCs w:val="24"/>
                <w:lang w:val="en-US"/>
              </w:rPr>
              <w:t>biolo</w:t>
            </w:r>
            <w:r w:rsidRPr="00137A4C">
              <w:rPr>
                <w:rFonts w:ascii="Arial" w:hAnsi="Arial" w:cs="Arial"/>
                <w:sz w:val="24"/>
                <w:szCs w:val="24"/>
              </w:rPr>
              <w:t>š</w:t>
            </w:r>
            <w:r w:rsidRPr="002046B0">
              <w:rPr>
                <w:rFonts w:ascii="Arial" w:hAnsi="Arial" w:cs="Arial"/>
                <w:sz w:val="24"/>
                <w:szCs w:val="24"/>
                <w:lang w:val="en-US"/>
              </w:rPr>
              <w:t>ke</w:t>
            </w:r>
            <w:r w:rsidRPr="00137A4C">
              <w:rPr>
                <w:rFonts w:ascii="Arial" w:hAnsi="Arial" w:cs="Arial"/>
                <w:sz w:val="24"/>
                <w:szCs w:val="24"/>
              </w:rPr>
              <w:t xml:space="preserve"> </w:t>
            </w:r>
            <w:r w:rsidRPr="002046B0">
              <w:rPr>
                <w:rFonts w:ascii="Arial" w:hAnsi="Arial" w:cs="Arial"/>
                <w:sz w:val="24"/>
                <w:szCs w:val="24"/>
                <w:lang w:val="en-US"/>
              </w:rPr>
              <w:t>i</w:t>
            </w:r>
            <w:r w:rsidRPr="00137A4C">
              <w:rPr>
                <w:rFonts w:ascii="Arial" w:hAnsi="Arial" w:cs="Arial"/>
                <w:sz w:val="24"/>
                <w:szCs w:val="24"/>
              </w:rPr>
              <w:t xml:space="preserve"> </w:t>
            </w:r>
            <w:r w:rsidRPr="002046B0">
              <w:rPr>
                <w:rFonts w:ascii="Arial" w:hAnsi="Arial" w:cs="Arial"/>
                <w:sz w:val="24"/>
                <w:szCs w:val="24"/>
                <w:lang w:val="en-US"/>
              </w:rPr>
              <w:t>predione</w:t>
            </w:r>
            <w:r w:rsidRPr="00137A4C">
              <w:rPr>
                <w:rFonts w:ascii="Arial" w:hAnsi="Arial" w:cs="Arial"/>
                <w:sz w:val="24"/>
                <w:szCs w:val="24"/>
              </w:rPr>
              <w:t xml:space="preserve"> </w:t>
            </w:r>
            <w:r w:rsidRPr="002046B0">
              <w:rPr>
                <w:rFonts w:ascii="Arial" w:hAnsi="Arial" w:cs="Arial"/>
                <w:sz w:val="24"/>
                <w:szCs w:val="24"/>
                <w:lang w:val="en-US"/>
              </w:rPr>
              <w:t>raznovrsnosti</w:t>
            </w:r>
            <w:r w:rsidRPr="00137A4C">
              <w:rPr>
                <w:rFonts w:ascii="Arial" w:hAnsi="Arial" w:cs="Arial"/>
                <w:sz w:val="24"/>
                <w:szCs w:val="24"/>
              </w:rPr>
              <w:t xml:space="preserve">; </w:t>
            </w:r>
            <w:r w:rsidRPr="002046B0">
              <w:rPr>
                <w:rFonts w:ascii="Arial" w:hAnsi="Arial" w:cs="Arial"/>
                <w:sz w:val="24"/>
                <w:szCs w:val="24"/>
                <w:lang w:val="en-US"/>
              </w:rPr>
              <w:t>zaga</w:t>
            </w:r>
            <w:r w:rsidRPr="00137A4C">
              <w:rPr>
                <w:rFonts w:ascii="Arial" w:hAnsi="Arial" w:cs="Arial"/>
                <w:sz w:val="24"/>
                <w:szCs w:val="24"/>
              </w:rPr>
              <w:t>đ</w:t>
            </w:r>
            <w:r w:rsidRPr="002046B0">
              <w:rPr>
                <w:rFonts w:ascii="Arial" w:hAnsi="Arial" w:cs="Arial"/>
                <w:sz w:val="24"/>
                <w:szCs w:val="24"/>
                <w:lang w:val="en-US"/>
              </w:rPr>
              <w:t>ivanje</w:t>
            </w:r>
            <w:r w:rsidRPr="00137A4C">
              <w:rPr>
                <w:rFonts w:ascii="Arial" w:hAnsi="Arial" w:cs="Arial"/>
                <w:sz w:val="24"/>
                <w:szCs w:val="24"/>
              </w:rPr>
              <w:t xml:space="preserve"> </w:t>
            </w:r>
            <w:r w:rsidRPr="002046B0">
              <w:rPr>
                <w:rFonts w:ascii="Arial" w:hAnsi="Arial" w:cs="Arial"/>
                <w:sz w:val="24"/>
                <w:szCs w:val="24"/>
                <w:lang w:val="en-US"/>
              </w:rPr>
              <w:t>ili</w:t>
            </w:r>
            <w:r w:rsidRPr="00137A4C">
              <w:rPr>
                <w:rFonts w:ascii="Arial" w:hAnsi="Arial" w:cs="Arial"/>
                <w:sz w:val="24"/>
                <w:szCs w:val="24"/>
              </w:rPr>
              <w:t xml:space="preserve"> </w:t>
            </w:r>
            <w:r w:rsidRPr="002046B0">
              <w:rPr>
                <w:rFonts w:ascii="Arial" w:hAnsi="Arial" w:cs="Arial"/>
                <w:sz w:val="24"/>
                <w:szCs w:val="24"/>
                <w:lang w:val="en-US"/>
              </w:rPr>
              <w:t>ugro</w:t>
            </w:r>
            <w:r w:rsidRPr="00137A4C">
              <w:rPr>
                <w:rFonts w:ascii="Arial" w:hAnsi="Arial" w:cs="Arial"/>
                <w:sz w:val="24"/>
                <w:szCs w:val="24"/>
              </w:rPr>
              <w:t>ž</w:t>
            </w:r>
            <w:r w:rsidRPr="002046B0">
              <w:rPr>
                <w:rFonts w:ascii="Arial" w:hAnsi="Arial" w:cs="Arial"/>
                <w:sz w:val="24"/>
                <w:szCs w:val="24"/>
                <w:lang w:val="en-US"/>
              </w:rPr>
              <w:t>avanje</w:t>
            </w:r>
            <w:r w:rsidRPr="00137A4C">
              <w:rPr>
                <w:rFonts w:ascii="Arial" w:hAnsi="Arial" w:cs="Arial"/>
                <w:sz w:val="24"/>
                <w:szCs w:val="24"/>
              </w:rPr>
              <w:t xml:space="preserve"> </w:t>
            </w:r>
            <w:r w:rsidRPr="002046B0">
              <w:rPr>
                <w:rFonts w:ascii="Arial" w:hAnsi="Arial" w:cs="Arial"/>
                <w:sz w:val="24"/>
                <w:szCs w:val="24"/>
                <w:lang w:val="en-US"/>
              </w:rPr>
              <w:t>podzemnih</w:t>
            </w:r>
            <w:r w:rsidRPr="00137A4C">
              <w:rPr>
                <w:rFonts w:ascii="Arial" w:hAnsi="Arial" w:cs="Arial"/>
                <w:sz w:val="24"/>
                <w:szCs w:val="24"/>
              </w:rPr>
              <w:t xml:space="preserve"> </w:t>
            </w:r>
            <w:r w:rsidRPr="002046B0">
              <w:rPr>
                <w:rFonts w:ascii="Arial" w:hAnsi="Arial" w:cs="Arial"/>
                <w:sz w:val="24"/>
                <w:szCs w:val="24"/>
                <w:lang w:val="en-US"/>
              </w:rPr>
              <w:t>i</w:t>
            </w:r>
            <w:r w:rsidRPr="00137A4C">
              <w:rPr>
                <w:rFonts w:ascii="Arial" w:hAnsi="Arial" w:cs="Arial"/>
                <w:sz w:val="24"/>
                <w:szCs w:val="24"/>
              </w:rPr>
              <w:t xml:space="preserve"> </w:t>
            </w:r>
            <w:r w:rsidRPr="002046B0">
              <w:rPr>
                <w:rFonts w:ascii="Arial" w:hAnsi="Arial" w:cs="Arial"/>
                <w:sz w:val="24"/>
                <w:szCs w:val="24"/>
                <w:lang w:val="en-US"/>
              </w:rPr>
              <w:t>povr</w:t>
            </w:r>
            <w:r w:rsidRPr="00137A4C">
              <w:rPr>
                <w:rFonts w:ascii="Arial" w:hAnsi="Arial" w:cs="Arial"/>
                <w:sz w:val="24"/>
                <w:szCs w:val="24"/>
              </w:rPr>
              <w:t>š</w:t>
            </w:r>
            <w:r w:rsidRPr="002046B0">
              <w:rPr>
                <w:rFonts w:ascii="Arial" w:hAnsi="Arial" w:cs="Arial"/>
                <w:sz w:val="24"/>
                <w:szCs w:val="24"/>
                <w:lang w:val="en-US"/>
              </w:rPr>
              <w:t>inskih</w:t>
            </w:r>
            <w:r w:rsidRPr="00137A4C">
              <w:rPr>
                <w:rFonts w:ascii="Arial" w:hAnsi="Arial" w:cs="Arial"/>
                <w:sz w:val="24"/>
                <w:szCs w:val="24"/>
              </w:rPr>
              <w:t xml:space="preserve"> </w:t>
            </w:r>
            <w:r w:rsidRPr="002046B0">
              <w:rPr>
                <w:rFonts w:ascii="Arial" w:hAnsi="Arial" w:cs="Arial"/>
                <w:sz w:val="24"/>
                <w:szCs w:val="24"/>
                <w:lang w:val="en-US"/>
              </w:rPr>
              <w:t>voda</w:t>
            </w:r>
            <w:r w:rsidRPr="00137A4C">
              <w:rPr>
                <w:rFonts w:ascii="Arial" w:hAnsi="Arial" w:cs="Arial"/>
                <w:sz w:val="24"/>
                <w:szCs w:val="24"/>
              </w:rPr>
              <w:t xml:space="preserve">." </w:t>
            </w:r>
            <w:r w:rsidRPr="002046B0">
              <w:rPr>
                <w:rFonts w:ascii="Arial" w:hAnsi="Arial" w:cs="Arial"/>
                <w:sz w:val="24"/>
                <w:szCs w:val="24"/>
                <w:lang w:val="en-US"/>
              </w:rPr>
              <w:t>Na</w:t>
            </w:r>
            <w:r w:rsidRPr="00137A4C">
              <w:rPr>
                <w:rFonts w:ascii="Arial" w:hAnsi="Arial" w:cs="Arial"/>
                <w:sz w:val="24"/>
                <w:szCs w:val="24"/>
              </w:rPr>
              <w:t xml:space="preserve"> </w:t>
            </w:r>
            <w:r w:rsidRPr="002046B0">
              <w:rPr>
                <w:rFonts w:ascii="Arial" w:hAnsi="Arial" w:cs="Arial"/>
                <w:sz w:val="24"/>
                <w:szCs w:val="24"/>
                <w:lang w:val="en-US"/>
              </w:rPr>
              <w:t>samom</w:t>
            </w:r>
            <w:r w:rsidRPr="00137A4C">
              <w:rPr>
                <w:rFonts w:ascii="Arial" w:hAnsi="Arial" w:cs="Arial"/>
                <w:sz w:val="24"/>
                <w:szCs w:val="24"/>
              </w:rPr>
              <w:t xml:space="preserve"> </w:t>
            </w:r>
            <w:r w:rsidRPr="002046B0">
              <w:rPr>
                <w:rFonts w:ascii="Arial" w:hAnsi="Arial" w:cs="Arial"/>
                <w:sz w:val="24"/>
                <w:szCs w:val="24"/>
                <w:lang w:val="en-US"/>
              </w:rPr>
              <w:t>za</w:t>
            </w:r>
            <w:r w:rsidRPr="00137A4C">
              <w:rPr>
                <w:rFonts w:ascii="Arial" w:hAnsi="Arial" w:cs="Arial"/>
                <w:sz w:val="24"/>
                <w:szCs w:val="24"/>
              </w:rPr>
              <w:t>š</w:t>
            </w:r>
            <w:r w:rsidRPr="002046B0">
              <w:rPr>
                <w:rFonts w:ascii="Arial" w:hAnsi="Arial" w:cs="Arial"/>
                <w:sz w:val="24"/>
                <w:szCs w:val="24"/>
                <w:lang w:val="en-US"/>
              </w:rPr>
              <w:t>ti</w:t>
            </w:r>
            <w:r w:rsidRPr="00137A4C">
              <w:rPr>
                <w:rFonts w:ascii="Arial" w:hAnsi="Arial" w:cs="Arial"/>
                <w:sz w:val="24"/>
                <w:szCs w:val="24"/>
              </w:rPr>
              <w:t>ć</w:t>
            </w:r>
            <w:r w:rsidRPr="002046B0">
              <w:rPr>
                <w:rFonts w:ascii="Arial" w:hAnsi="Arial" w:cs="Arial"/>
                <w:sz w:val="24"/>
                <w:szCs w:val="24"/>
                <w:lang w:val="en-US"/>
              </w:rPr>
              <w:t>enom</w:t>
            </w:r>
            <w:r w:rsidRPr="00137A4C">
              <w:rPr>
                <w:rFonts w:ascii="Arial" w:hAnsi="Arial" w:cs="Arial"/>
                <w:sz w:val="24"/>
                <w:szCs w:val="24"/>
              </w:rPr>
              <w:t xml:space="preserve"> </w:t>
            </w:r>
            <w:r w:rsidRPr="002046B0">
              <w:rPr>
                <w:rFonts w:ascii="Arial" w:hAnsi="Arial" w:cs="Arial"/>
                <w:sz w:val="24"/>
                <w:szCs w:val="24"/>
                <w:lang w:val="en-US"/>
              </w:rPr>
              <w:t>prirodnom</w:t>
            </w:r>
            <w:r w:rsidRPr="00137A4C">
              <w:rPr>
                <w:rFonts w:ascii="Arial" w:hAnsi="Arial" w:cs="Arial"/>
                <w:sz w:val="24"/>
                <w:szCs w:val="24"/>
              </w:rPr>
              <w:t xml:space="preserve"> </w:t>
            </w:r>
            <w:r w:rsidRPr="002046B0">
              <w:rPr>
                <w:rFonts w:ascii="Arial" w:hAnsi="Arial" w:cs="Arial"/>
                <w:sz w:val="24"/>
                <w:szCs w:val="24"/>
                <w:lang w:val="en-US"/>
              </w:rPr>
              <w:t>dobru</w:t>
            </w:r>
            <w:r w:rsidRPr="00137A4C">
              <w:rPr>
                <w:rFonts w:ascii="Arial" w:hAnsi="Arial" w:cs="Arial"/>
                <w:sz w:val="24"/>
                <w:szCs w:val="24"/>
              </w:rPr>
              <w:t xml:space="preserve"> </w:t>
            </w:r>
            <w:r w:rsidRPr="002046B0">
              <w:rPr>
                <w:rFonts w:ascii="Arial" w:hAnsi="Arial" w:cs="Arial"/>
                <w:sz w:val="24"/>
                <w:szCs w:val="24"/>
                <w:lang w:val="en-US"/>
              </w:rPr>
              <w:t>se</w:t>
            </w:r>
            <w:r w:rsidRPr="00137A4C">
              <w:rPr>
                <w:rFonts w:ascii="Arial" w:hAnsi="Arial" w:cs="Arial"/>
                <w:sz w:val="24"/>
                <w:szCs w:val="24"/>
              </w:rPr>
              <w:t xml:space="preserve"> </w:t>
            </w:r>
            <w:r w:rsidRPr="002046B0">
              <w:rPr>
                <w:rFonts w:ascii="Arial" w:hAnsi="Arial" w:cs="Arial"/>
                <w:sz w:val="24"/>
                <w:szCs w:val="24"/>
                <w:lang w:val="en-US"/>
              </w:rPr>
              <w:t>ne</w:t>
            </w:r>
            <w:r w:rsidRPr="00137A4C">
              <w:rPr>
                <w:rFonts w:ascii="Arial" w:hAnsi="Arial" w:cs="Arial"/>
                <w:sz w:val="24"/>
                <w:szCs w:val="24"/>
              </w:rPr>
              <w:t xml:space="preserve"> </w:t>
            </w:r>
            <w:r w:rsidRPr="002046B0">
              <w:rPr>
                <w:rFonts w:ascii="Arial" w:hAnsi="Arial" w:cs="Arial"/>
                <w:sz w:val="24"/>
                <w:szCs w:val="24"/>
                <w:lang w:val="en-US"/>
              </w:rPr>
              <w:t>mogu</w:t>
            </w:r>
            <w:r w:rsidRPr="00137A4C">
              <w:rPr>
                <w:rFonts w:ascii="Arial" w:hAnsi="Arial" w:cs="Arial"/>
                <w:sz w:val="24"/>
                <w:szCs w:val="24"/>
              </w:rPr>
              <w:t xml:space="preserve"> </w:t>
            </w:r>
            <w:r w:rsidRPr="002046B0">
              <w:rPr>
                <w:rFonts w:ascii="Arial" w:hAnsi="Arial" w:cs="Arial"/>
                <w:sz w:val="24"/>
                <w:szCs w:val="24"/>
                <w:lang w:val="en-US"/>
              </w:rPr>
              <w:t>postavljati</w:t>
            </w:r>
            <w:r w:rsidRPr="00137A4C">
              <w:rPr>
                <w:rFonts w:ascii="Arial" w:hAnsi="Arial" w:cs="Arial"/>
                <w:sz w:val="24"/>
                <w:szCs w:val="24"/>
              </w:rPr>
              <w:t xml:space="preserve"> </w:t>
            </w:r>
            <w:r w:rsidRPr="002046B0">
              <w:rPr>
                <w:rFonts w:ascii="Arial" w:hAnsi="Arial" w:cs="Arial"/>
                <w:sz w:val="24"/>
                <w:szCs w:val="24"/>
                <w:lang w:val="en-US"/>
              </w:rPr>
              <w:t>objekti</w:t>
            </w:r>
            <w:r w:rsidRPr="00137A4C">
              <w:rPr>
                <w:rFonts w:ascii="Arial" w:hAnsi="Arial" w:cs="Arial"/>
                <w:sz w:val="24"/>
                <w:szCs w:val="24"/>
              </w:rPr>
              <w:t xml:space="preserve"> </w:t>
            </w:r>
            <w:r w:rsidRPr="002046B0">
              <w:rPr>
                <w:rFonts w:ascii="Arial" w:hAnsi="Arial" w:cs="Arial"/>
                <w:sz w:val="24"/>
                <w:szCs w:val="24"/>
                <w:lang w:val="en-US"/>
              </w:rPr>
              <w:t>trajnog</w:t>
            </w:r>
            <w:r w:rsidRPr="00137A4C">
              <w:rPr>
                <w:rFonts w:ascii="Arial" w:hAnsi="Arial" w:cs="Arial"/>
                <w:sz w:val="24"/>
                <w:szCs w:val="24"/>
              </w:rPr>
              <w:t xml:space="preserve"> </w:t>
            </w:r>
            <w:r w:rsidRPr="002046B0">
              <w:rPr>
                <w:rFonts w:ascii="Arial" w:hAnsi="Arial" w:cs="Arial"/>
                <w:sz w:val="24"/>
                <w:szCs w:val="24"/>
                <w:lang w:val="en-US"/>
              </w:rPr>
              <w:t>karaktera</w:t>
            </w:r>
            <w:r w:rsidRPr="00137A4C">
              <w:rPr>
                <w:rFonts w:ascii="Arial" w:hAnsi="Arial" w:cs="Arial"/>
                <w:sz w:val="24"/>
                <w:szCs w:val="24"/>
              </w:rPr>
              <w:t xml:space="preserve">, </w:t>
            </w:r>
            <w:r w:rsidRPr="002046B0">
              <w:rPr>
                <w:rFonts w:ascii="Arial" w:hAnsi="Arial" w:cs="Arial"/>
                <w:sz w:val="24"/>
                <w:szCs w:val="24"/>
                <w:lang w:val="en-US"/>
              </w:rPr>
              <w:t>izvoditi</w:t>
            </w:r>
            <w:r w:rsidRPr="00137A4C">
              <w:rPr>
                <w:rFonts w:ascii="Arial" w:hAnsi="Arial" w:cs="Arial"/>
                <w:sz w:val="24"/>
                <w:szCs w:val="24"/>
              </w:rPr>
              <w:t xml:space="preserve"> </w:t>
            </w:r>
            <w:r w:rsidRPr="002046B0">
              <w:rPr>
                <w:rFonts w:ascii="Arial" w:hAnsi="Arial" w:cs="Arial"/>
                <w:sz w:val="24"/>
                <w:szCs w:val="24"/>
                <w:lang w:val="en-US"/>
              </w:rPr>
              <w:t>radovi</w:t>
            </w:r>
            <w:r w:rsidRPr="00137A4C">
              <w:rPr>
                <w:rFonts w:ascii="Arial" w:hAnsi="Arial" w:cs="Arial"/>
                <w:sz w:val="24"/>
                <w:szCs w:val="24"/>
              </w:rPr>
              <w:t xml:space="preserve"> </w:t>
            </w:r>
            <w:r w:rsidRPr="002046B0">
              <w:rPr>
                <w:rFonts w:ascii="Arial" w:hAnsi="Arial" w:cs="Arial"/>
                <w:sz w:val="24"/>
                <w:szCs w:val="24"/>
                <w:lang w:val="en-US"/>
              </w:rPr>
              <w:t>betoniranja</w:t>
            </w:r>
            <w:r w:rsidRPr="00137A4C">
              <w:rPr>
                <w:rFonts w:ascii="Arial" w:hAnsi="Arial" w:cs="Arial"/>
                <w:sz w:val="24"/>
                <w:szCs w:val="24"/>
              </w:rPr>
              <w:t xml:space="preserve">, </w:t>
            </w:r>
            <w:r w:rsidRPr="002046B0">
              <w:rPr>
                <w:rFonts w:ascii="Arial" w:hAnsi="Arial" w:cs="Arial"/>
                <w:sz w:val="24"/>
                <w:szCs w:val="24"/>
                <w:lang w:val="en-US"/>
              </w:rPr>
              <w:t>eksploatacije</w:t>
            </w:r>
            <w:r w:rsidRPr="00137A4C">
              <w:rPr>
                <w:rFonts w:ascii="Arial" w:hAnsi="Arial" w:cs="Arial"/>
                <w:sz w:val="24"/>
                <w:szCs w:val="24"/>
              </w:rPr>
              <w:t xml:space="preserve"> </w:t>
            </w:r>
            <w:r w:rsidRPr="002046B0">
              <w:rPr>
                <w:rFonts w:ascii="Arial" w:hAnsi="Arial" w:cs="Arial"/>
                <w:sz w:val="24"/>
                <w:szCs w:val="24"/>
                <w:lang w:val="en-US"/>
              </w:rPr>
              <w:t>pijeska</w:t>
            </w:r>
            <w:r w:rsidRPr="00137A4C">
              <w:rPr>
                <w:rFonts w:ascii="Arial" w:hAnsi="Arial" w:cs="Arial"/>
                <w:sz w:val="24"/>
                <w:szCs w:val="24"/>
              </w:rPr>
              <w:t xml:space="preserve">, </w:t>
            </w:r>
            <w:r w:rsidRPr="002046B0">
              <w:rPr>
                <w:rFonts w:ascii="Arial" w:hAnsi="Arial" w:cs="Arial"/>
                <w:sz w:val="24"/>
                <w:szCs w:val="24"/>
                <w:lang w:val="en-US"/>
              </w:rPr>
              <w:t>uklanjanja</w:t>
            </w:r>
            <w:r w:rsidRPr="00137A4C">
              <w:rPr>
                <w:rFonts w:ascii="Arial" w:hAnsi="Arial" w:cs="Arial"/>
                <w:sz w:val="24"/>
                <w:szCs w:val="24"/>
              </w:rPr>
              <w:t xml:space="preserve"> </w:t>
            </w:r>
            <w:r w:rsidRPr="002046B0">
              <w:rPr>
                <w:rFonts w:ascii="Arial" w:hAnsi="Arial" w:cs="Arial"/>
                <w:sz w:val="24"/>
                <w:szCs w:val="24"/>
                <w:lang w:val="en-US"/>
              </w:rPr>
              <w:t>vegetacije</w:t>
            </w:r>
            <w:r w:rsidRPr="00137A4C">
              <w:rPr>
                <w:rFonts w:ascii="Arial" w:hAnsi="Arial" w:cs="Arial"/>
                <w:sz w:val="24"/>
                <w:szCs w:val="24"/>
              </w:rPr>
              <w:t xml:space="preserve">, </w:t>
            </w:r>
            <w:r w:rsidRPr="002046B0">
              <w:rPr>
                <w:rFonts w:ascii="Arial" w:hAnsi="Arial" w:cs="Arial"/>
                <w:sz w:val="24"/>
                <w:szCs w:val="24"/>
                <w:lang w:val="en-US"/>
              </w:rPr>
              <w:t>izmjene</w:t>
            </w:r>
            <w:r w:rsidRPr="00137A4C">
              <w:rPr>
                <w:rFonts w:ascii="Arial" w:hAnsi="Arial" w:cs="Arial"/>
                <w:sz w:val="24"/>
                <w:szCs w:val="24"/>
              </w:rPr>
              <w:t xml:space="preserve"> </w:t>
            </w:r>
            <w:r w:rsidRPr="002046B0">
              <w:rPr>
                <w:rFonts w:ascii="Arial" w:hAnsi="Arial" w:cs="Arial"/>
                <w:sz w:val="24"/>
                <w:szCs w:val="24"/>
                <w:lang w:val="en-US"/>
              </w:rPr>
              <w:t>obalne</w:t>
            </w:r>
            <w:r w:rsidRPr="00137A4C">
              <w:rPr>
                <w:rFonts w:ascii="Arial" w:hAnsi="Arial" w:cs="Arial"/>
                <w:sz w:val="24"/>
                <w:szCs w:val="24"/>
              </w:rPr>
              <w:t xml:space="preserve"> </w:t>
            </w:r>
            <w:r w:rsidRPr="002046B0">
              <w:rPr>
                <w:rFonts w:ascii="Arial" w:hAnsi="Arial" w:cs="Arial"/>
                <w:sz w:val="24"/>
                <w:szCs w:val="24"/>
                <w:lang w:val="en-US"/>
              </w:rPr>
              <w:t>linije</w:t>
            </w:r>
            <w:r w:rsidRPr="00137A4C">
              <w:rPr>
                <w:rFonts w:ascii="Arial" w:hAnsi="Arial" w:cs="Arial"/>
                <w:sz w:val="24"/>
                <w:szCs w:val="24"/>
              </w:rPr>
              <w:t xml:space="preserve"> </w:t>
            </w:r>
            <w:r w:rsidRPr="002046B0">
              <w:rPr>
                <w:rFonts w:ascii="Arial" w:hAnsi="Arial" w:cs="Arial"/>
                <w:sz w:val="24"/>
                <w:szCs w:val="24"/>
                <w:lang w:val="en-US"/>
              </w:rPr>
              <w:t>i</w:t>
            </w:r>
            <w:r w:rsidRPr="00137A4C">
              <w:rPr>
                <w:rFonts w:ascii="Arial" w:hAnsi="Arial" w:cs="Arial"/>
                <w:sz w:val="24"/>
                <w:szCs w:val="24"/>
              </w:rPr>
              <w:t xml:space="preserve"> </w:t>
            </w:r>
            <w:r w:rsidRPr="002046B0">
              <w:rPr>
                <w:rFonts w:ascii="Arial" w:hAnsi="Arial" w:cs="Arial"/>
                <w:sz w:val="24"/>
                <w:szCs w:val="24"/>
                <w:lang w:val="en-US"/>
              </w:rPr>
              <w:t>strukturnog</w:t>
            </w:r>
            <w:r w:rsidRPr="00137A4C">
              <w:rPr>
                <w:rFonts w:ascii="Arial" w:hAnsi="Arial" w:cs="Arial"/>
                <w:sz w:val="24"/>
                <w:szCs w:val="24"/>
              </w:rPr>
              <w:t xml:space="preserve"> </w:t>
            </w:r>
            <w:r w:rsidRPr="002046B0">
              <w:rPr>
                <w:rFonts w:ascii="Arial" w:hAnsi="Arial" w:cs="Arial"/>
                <w:sz w:val="24"/>
                <w:szCs w:val="24"/>
                <w:lang w:val="en-US"/>
              </w:rPr>
              <w:t>remodeliranja</w:t>
            </w:r>
            <w:r w:rsidRPr="00137A4C">
              <w:rPr>
                <w:rFonts w:ascii="Arial" w:hAnsi="Arial" w:cs="Arial"/>
                <w:sz w:val="24"/>
                <w:szCs w:val="24"/>
              </w:rPr>
              <w:t xml:space="preserve"> </w:t>
            </w:r>
            <w:r w:rsidRPr="002046B0">
              <w:rPr>
                <w:rFonts w:ascii="Arial" w:hAnsi="Arial" w:cs="Arial"/>
                <w:sz w:val="24"/>
                <w:szCs w:val="24"/>
                <w:lang w:val="en-US"/>
              </w:rPr>
              <w:t>pje</w:t>
            </w:r>
            <w:r w:rsidRPr="00137A4C">
              <w:rPr>
                <w:rFonts w:ascii="Arial" w:hAnsi="Arial" w:cs="Arial"/>
                <w:sz w:val="24"/>
                <w:szCs w:val="24"/>
              </w:rPr>
              <w:t>šč</w:t>
            </w:r>
            <w:r w:rsidRPr="002046B0">
              <w:rPr>
                <w:rFonts w:ascii="Arial" w:hAnsi="Arial" w:cs="Arial"/>
                <w:sz w:val="24"/>
                <w:szCs w:val="24"/>
                <w:lang w:val="en-US"/>
              </w:rPr>
              <w:t>ane</w:t>
            </w:r>
            <w:r w:rsidRPr="00137A4C">
              <w:rPr>
                <w:rFonts w:ascii="Arial" w:hAnsi="Arial" w:cs="Arial"/>
                <w:sz w:val="24"/>
                <w:szCs w:val="24"/>
              </w:rPr>
              <w:t xml:space="preserve"> </w:t>
            </w:r>
            <w:r w:rsidRPr="002046B0">
              <w:rPr>
                <w:rFonts w:ascii="Arial" w:hAnsi="Arial" w:cs="Arial"/>
                <w:sz w:val="24"/>
                <w:szCs w:val="24"/>
                <w:lang w:val="en-US"/>
              </w:rPr>
              <w:t>pla</w:t>
            </w:r>
            <w:r w:rsidRPr="00137A4C">
              <w:rPr>
                <w:rFonts w:ascii="Arial" w:hAnsi="Arial" w:cs="Arial"/>
                <w:sz w:val="24"/>
                <w:szCs w:val="24"/>
              </w:rPr>
              <w:t>ž</w:t>
            </w:r>
            <w:r w:rsidRPr="002046B0">
              <w:rPr>
                <w:rFonts w:ascii="Arial" w:hAnsi="Arial" w:cs="Arial"/>
                <w:sz w:val="24"/>
                <w:szCs w:val="24"/>
                <w:lang w:val="en-US"/>
              </w:rPr>
              <w:t>e</w:t>
            </w:r>
            <w:r w:rsidRPr="00137A4C">
              <w:rPr>
                <w:rFonts w:ascii="Arial" w:hAnsi="Arial" w:cs="Arial"/>
                <w:sz w:val="24"/>
                <w:szCs w:val="24"/>
              </w:rPr>
              <w:t xml:space="preserve">. </w:t>
            </w:r>
            <w:r w:rsidRPr="002046B0">
              <w:rPr>
                <w:rFonts w:ascii="Arial" w:hAnsi="Arial" w:cs="Arial"/>
                <w:sz w:val="24"/>
                <w:szCs w:val="24"/>
                <w:lang w:val="en-US"/>
              </w:rPr>
              <w:t>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763C1E76" w14:textId="77777777" w:rsidR="00561D17" w:rsidRDefault="00561D17" w:rsidP="00927CD0">
            <w:pPr>
              <w:tabs>
                <w:tab w:val="left" w:pos="6915"/>
              </w:tabs>
              <w:jc w:val="both"/>
              <w:rPr>
                <w:rFonts w:ascii="Arial" w:hAnsi="Arial" w:cs="Arial"/>
                <w:sz w:val="24"/>
                <w:szCs w:val="24"/>
                <w:highlight w:val="yellow"/>
              </w:rPr>
            </w:pPr>
          </w:p>
          <w:p w14:paraId="62B11B0E" w14:textId="00EF4524" w:rsidR="00927CD0" w:rsidRPr="00561D17" w:rsidRDefault="00927CD0" w:rsidP="00927CD0">
            <w:pPr>
              <w:tabs>
                <w:tab w:val="left" w:pos="6915"/>
              </w:tabs>
              <w:jc w:val="both"/>
              <w:rPr>
                <w:rFonts w:ascii="Arial" w:hAnsi="Arial" w:cs="Arial"/>
                <w:sz w:val="24"/>
                <w:szCs w:val="24"/>
              </w:rPr>
            </w:pPr>
            <w:r w:rsidRPr="00561D17">
              <w:rPr>
                <w:rFonts w:ascii="Arial" w:hAnsi="Arial" w:cs="Arial"/>
                <w:sz w:val="24"/>
                <w:szCs w:val="24"/>
              </w:rPr>
              <w:t xml:space="preserve">Procjene uticaja na baštinu, koja uključuje studiju vizuelnog uticaja Definisanje jasnih i konzistentnih protokola i kriterijuma za realizaciju i postavljanje, gradnju ili uređenja takvih sadržaja tako da budu funkcionalno kompatibilna sa lokacijom i da ne remete atribute izuzetne univerzalne vrijednosti. </w:t>
            </w:r>
          </w:p>
          <w:p w14:paraId="3F67C3E0" w14:textId="77777777" w:rsidR="00927CD0" w:rsidRPr="00561D17" w:rsidRDefault="00927CD0" w:rsidP="00927CD0">
            <w:pPr>
              <w:tabs>
                <w:tab w:val="left" w:pos="6915"/>
              </w:tabs>
              <w:jc w:val="both"/>
              <w:rPr>
                <w:rFonts w:ascii="Arial" w:hAnsi="Arial" w:cs="Arial"/>
                <w:sz w:val="24"/>
                <w:szCs w:val="24"/>
              </w:rPr>
            </w:pPr>
            <w:r w:rsidRPr="00561D17">
              <w:rPr>
                <w:rFonts w:ascii="Arial" w:hAnsi="Arial" w:cs="Arial"/>
                <w:sz w:val="24"/>
                <w:szCs w:val="24"/>
              </w:rPr>
              <w:sym w:font="Symbol" w:char="F0B7"/>
            </w:r>
            <w:r w:rsidRPr="00561D17">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137A4C" w:rsidRDefault="00927CD0" w:rsidP="00927CD0">
            <w:pPr>
              <w:tabs>
                <w:tab w:val="left" w:pos="6915"/>
              </w:tabs>
              <w:jc w:val="both"/>
              <w:rPr>
                <w:rFonts w:ascii="Arial" w:hAnsi="Arial" w:cs="Arial"/>
                <w:sz w:val="24"/>
                <w:szCs w:val="24"/>
              </w:rPr>
            </w:pPr>
            <w:r w:rsidRPr="00561D17">
              <w:rPr>
                <w:rFonts w:ascii="Arial" w:hAnsi="Arial" w:cs="Arial"/>
                <w:sz w:val="24"/>
                <w:szCs w:val="24"/>
              </w:rPr>
              <w:t xml:space="preserve"> </w:t>
            </w:r>
            <w:r w:rsidRPr="00561D17">
              <w:rPr>
                <w:rFonts w:ascii="Arial" w:hAnsi="Arial" w:cs="Arial"/>
                <w:sz w:val="24"/>
                <w:szCs w:val="24"/>
              </w:rPr>
              <w:sym w:font="Symbol" w:char="F0B7"/>
            </w:r>
            <w:r w:rsidRPr="00561D17">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659DBC2D" w14:textId="77777777" w:rsidR="00667AA8"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w:t>
            </w:r>
            <w:r w:rsidR="00137A4C">
              <w:rPr>
                <w:rFonts w:ascii="Arial" w:hAnsi="Arial" w:cs="Arial"/>
                <w:sz w:val="24"/>
                <w:szCs w:val="24"/>
              </w:rPr>
              <w:t>i</w:t>
            </w:r>
            <w:r w:rsidRPr="007B3552">
              <w:rPr>
                <w:rFonts w:ascii="Arial" w:hAnsi="Arial" w:cs="Arial"/>
                <w:sz w:val="24"/>
                <w:szCs w:val="24"/>
              </w:rPr>
              <w:t>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p w14:paraId="5FE197FF" w14:textId="77777777" w:rsidR="00DD149F" w:rsidRDefault="00DD149F" w:rsidP="005053D0">
            <w:pPr>
              <w:tabs>
                <w:tab w:val="left" w:pos="6915"/>
              </w:tabs>
              <w:jc w:val="both"/>
              <w:rPr>
                <w:rFonts w:ascii="Arial" w:hAnsi="Arial" w:cs="Arial"/>
                <w:sz w:val="24"/>
                <w:szCs w:val="24"/>
              </w:rPr>
            </w:pPr>
          </w:p>
          <w:p w14:paraId="11EDD33B" w14:textId="77777777" w:rsidR="00DD149F" w:rsidRDefault="00DD149F" w:rsidP="005053D0">
            <w:pPr>
              <w:tabs>
                <w:tab w:val="left" w:pos="6915"/>
              </w:tabs>
              <w:jc w:val="both"/>
              <w:rPr>
                <w:rFonts w:ascii="Arial" w:hAnsi="Arial" w:cs="Arial"/>
                <w:sz w:val="24"/>
                <w:szCs w:val="24"/>
              </w:rPr>
            </w:pPr>
          </w:p>
          <w:p w14:paraId="17844F89" w14:textId="197EA0EE" w:rsidR="00DD149F" w:rsidRPr="007B3552" w:rsidRDefault="00DD149F" w:rsidP="005053D0">
            <w:pPr>
              <w:tabs>
                <w:tab w:val="left" w:pos="6915"/>
              </w:tabs>
              <w:jc w:val="both"/>
              <w:rPr>
                <w:rFonts w:ascii="Arial" w:hAnsi="Arial" w:cs="Arial"/>
                <w:sz w:val="24"/>
                <w:szCs w:val="24"/>
              </w:rPr>
            </w:pP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 xml:space="preserve">USLOVI ZA OBJEKTE KOJI MOGU UTICATI NA PROMJENE U VODNOM </w:t>
            </w:r>
            <w:r w:rsidRPr="007B3552">
              <w:rPr>
                <w:rFonts w:ascii="Arial" w:hAnsi="Arial" w:cs="Arial"/>
                <w:b/>
                <w:bCs/>
                <w:sz w:val="24"/>
                <w:szCs w:val="24"/>
              </w:rPr>
              <w:lastRenderedPageBreak/>
              <w:t>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17844F90" w14:textId="77777777" w:rsidR="000E2C85" w:rsidRPr="002046B0" w:rsidRDefault="001D7599" w:rsidP="005D2DD2">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uz predviđeni ugostiteljski objekat, uz uređeno kupalište i u njegovom zaleđu, gdje za to postoje infrastrukturni priključci može se odobriti postavljanje montažno demontažnih sanitarnih objekata u površinama srazmjerno veličini ugostiteljskog objekta, odnosno kupališta i zakonskim propisima bez potrebe predviđanja istih u grafičkom dijelu plana objekata privremenog karaktera. Na kupalištima i u njihovom zaleđu sanitarni objekti mogu biti i kontejnerskog tipa; </w:t>
            </w:r>
          </w:p>
          <w:p w14:paraId="17844F91" w14:textId="77777777" w:rsidR="00727CDC" w:rsidRPr="007B3552" w:rsidRDefault="001D7599" w:rsidP="004E395F">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neophodno je predvidjeti uklanjanje svih montažnih toaleta nakon završetka sezone;</w:t>
            </w: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277929B"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w:t>
            </w:r>
            <w:r w:rsidR="00137A4C">
              <w:rPr>
                <w:rFonts w:ascii="Arial" w:hAnsi="Arial" w:cs="Arial"/>
                <w:sz w:val="24"/>
                <w:szCs w:val="24"/>
              </w:rPr>
              <w:t>i</w:t>
            </w:r>
            <w:r w:rsidR="000E1F16" w:rsidRPr="007B3552">
              <w:rPr>
                <w:rFonts w:ascii="Arial" w:hAnsi="Arial" w:cs="Arial"/>
                <w:sz w:val="24"/>
                <w:szCs w:val="24"/>
              </w:rPr>
              <w:t>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17844FB4" w14:textId="65B3E006" w:rsidR="00C539FA" w:rsidRPr="00D05329" w:rsidRDefault="00E57BED" w:rsidP="008D4B3A">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nje šanka 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kao i </w:t>
            </w:r>
            <w:r w:rsidR="00265AD8" w:rsidRPr="00D05329">
              <w:rPr>
                <w:rFonts w:ascii="Arial" w:hAnsi="Arial" w:cs="Arial"/>
                <w:bCs/>
                <w:sz w:val="24"/>
                <w:szCs w:val="24"/>
              </w:rPr>
              <w:t xml:space="preserve"> fotografij</w:t>
            </w:r>
            <w:r w:rsidRPr="00D05329">
              <w:rPr>
                <w:rFonts w:ascii="Arial" w:hAnsi="Arial" w:cs="Arial"/>
                <w:bCs/>
                <w:sz w:val="24"/>
                <w:szCs w:val="24"/>
              </w:rPr>
              <w:t>ama</w:t>
            </w:r>
            <w:r w:rsidR="00265AD8" w:rsidRPr="00D05329">
              <w:rPr>
                <w:rFonts w:ascii="Arial" w:hAnsi="Arial" w:cs="Arial"/>
                <w:bCs/>
                <w:sz w:val="24"/>
                <w:szCs w:val="24"/>
              </w:rPr>
              <w:t xml:space="preserve"> uređaja koji se postavljaju </w:t>
            </w:r>
            <w:r w:rsidR="0085045C" w:rsidRPr="00D05329">
              <w:rPr>
                <w:rFonts w:ascii="Arial" w:hAnsi="Arial" w:cs="Arial"/>
                <w:bCs/>
                <w:sz w:val="24"/>
                <w:szCs w:val="24"/>
              </w:rPr>
              <w:t>u okviru šanka</w:t>
            </w:r>
            <w:r w:rsidR="00137A4C">
              <w:rPr>
                <w:rFonts w:ascii="Arial" w:hAnsi="Arial" w:cs="Arial"/>
                <w:bCs/>
                <w:sz w:val="24"/>
                <w:szCs w:val="24"/>
              </w:rPr>
              <w:t>.</w:t>
            </w: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48D26A43" w:rsidR="008E7CB4" w:rsidRPr="0061662C" w:rsidRDefault="008E7CB4" w:rsidP="00137A4C">
            <w:pPr>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137A4C" w:rsidRPr="002046B0">
              <w:rPr>
                <w:rFonts w:ascii="Arial" w:hAnsi="Arial" w:cs="Arial"/>
                <w:sz w:val="24"/>
                <w:szCs w:val="24"/>
              </w:rPr>
              <w:t>(„Službeni list CG“, br.54/16</w:t>
            </w:r>
            <w:r w:rsidR="00137A4C">
              <w:rPr>
                <w:rFonts w:ascii="Arial" w:hAnsi="Arial" w:cs="Arial"/>
                <w:sz w:val="24"/>
                <w:szCs w:val="24"/>
              </w:rPr>
              <w:t xml:space="preserve">, </w:t>
            </w:r>
            <w:r w:rsidR="00137A4C" w:rsidRPr="008B15B7">
              <w:rPr>
                <w:rFonts w:ascii="Arial" w:hAnsi="Arial" w:cs="Arial"/>
                <w:sz w:val="24"/>
                <w:szCs w:val="24"/>
              </w:rPr>
              <w:t>018/19</w:t>
            </w:r>
            <w:r w:rsidR="00137A4C" w:rsidRPr="002046B0">
              <w:rPr>
                <w:rFonts w:ascii="Arial" w:hAnsi="Arial" w:cs="Arial"/>
                <w:sz w:val="24"/>
                <w:szCs w:val="24"/>
              </w:rPr>
              <w:t>)</w:t>
            </w:r>
            <w:r w:rsidR="00137A4C">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36FAA3BE"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561D17">
              <w:rPr>
                <w:rFonts w:ascii="Arial" w:hAnsi="Arial" w:cs="Arial"/>
                <w:sz w:val="24"/>
                <w:szCs w:val="24"/>
                <w:lang w:val="sr-Latn-CS" w:eastAsia="ar-SA"/>
              </w:rPr>
              <w:t>Saglasnost Upave za zaštitu kulturnih dobara</w:t>
            </w:r>
            <w:r w:rsidR="00561D17">
              <w:rPr>
                <w:rFonts w:ascii="Arial" w:hAnsi="Arial" w:cs="Arial"/>
                <w:sz w:val="24"/>
                <w:szCs w:val="24"/>
                <w:lang w:val="sr-Latn-CS" w:eastAsia="ar-SA"/>
              </w:rPr>
              <w:t>.</w:t>
            </w:r>
          </w:p>
          <w:p w14:paraId="3D985FEF" w14:textId="77777777" w:rsidR="003F0952" w:rsidRPr="00DD149F" w:rsidRDefault="00E177D5" w:rsidP="00561D17">
            <w:pPr>
              <w:pStyle w:val="ListParagraph"/>
              <w:numPr>
                <w:ilvl w:val="0"/>
                <w:numId w:val="20"/>
              </w:numPr>
              <w:tabs>
                <w:tab w:val="left" w:pos="6915"/>
              </w:tabs>
              <w:jc w:val="both"/>
              <w:rPr>
                <w:rFonts w:ascii="Arial" w:hAnsi="Arial" w:cs="Arial"/>
                <w:sz w:val="24"/>
                <w:szCs w:val="24"/>
                <w:lang w:val="sr-Latn-CS" w:eastAsia="ar-SA"/>
              </w:rPr>
            </w:pPr>
            <w:r w:rsidRPr="00561D17">
              <w:rPr>
                <w:rFonts w:ascii="Arial" w:hAnsi="Arial" w:cs="Arial"/>
                <w:b/>
                <w:sz w:val="24"/>
                <w:szCs w:val="24"/>
              </w:rPr>
              <w:t>Shodno članu 117</w:t>
            </w:r>
            <w:r w:rsidRPr="00561D17">
              <w:rPr>
                <w:rFonts w:ascii="Arial" w:hAnsi="Arial" w:cs="Arial"/>
                <w:sz w:val="24"/>
                <w:szCs w:val="24"/>
              </w:rPr>
              <w:t>.</w:t>
            </w:r>
            <w:r w:rsidRPr="00561D17">
              <w:rPr>
                <w:rFonts w:ascii="Arial" w:hAnsi="Arial" w:cs="Arial"/>
                <w:sz w:val="24"/>
              </w:rPr>
              <w:t xml:space="preserve"> Zakona o planiranju prostora i izgradnji objekata, korisnik je dužan da 15 dana prije postavljanja privremenog objekta, dostavi prijavu sa svom tehničkom dokumentacijom i Saglasnostima, </w:t>
            </w:r>
            <w:r w:rsidRPr="00DD149F">
              <w:rPr>
                <w:rFonts w:ascii="Arial" w:hAnsi="Arial" w:cs="Arial"/>
                <w:sz w:val="24"/>
                <w:szCs w:val="24"/>
              </w:rPr>
              <w:t>Dozvolama traženim UTU nadležnom inspekcijskom organu lokalne uprave</w:t>
            </w:r>
          </w:p>
          <w:p w14:paraId="0B37B4AB" w14:textId="77777777" w:rsidR="00DD149F" w:rsidRDefault="00DD149F" w:rsidP="00DD149F">
            <w:pPr>
              <w:tabs>
                <w:tab w:val="left" w:pos="6915"/>
              </w:tabs>
              <w:jc w:val="both"/>
              <w:rPr>
                <w:rFonts w:ascii="Arial" w:hAnsi="Arial" w:cs="Arial"/>
                <w:sz w:val="24"/>
                <w:szCs w:val="24"/>
                <w:lang w:val="sr-Latn-CS" w:eastAsia="ar-SA"/>
              </w:rPr>
            </w:pPr>
          </w:p>
          <w:p w14:paraId="17844FC0" w14:textId="6CE83BAE" w:rsidR="00DD149F" w:rsidRPr="00DD149F" w:rsidRDefault="00DD149F" w:rsidP="00DD149F">
            <w:pPr>
              <w:tabs>
                <w:tab w:val="left" w:pos="6915"/>
              </w:tabs>
              <w:jc w:val="both"/>
              <w:rPr>
                <w:rFonts w:ascii="Arial" w:hAnsi="Arial" w:cs="Arial"/>
                <w:sz w:val="24"/>
                <w:szCs w:val="24"/>
                <w:lang w:val="sr-Latn-CS" w:eastAsia="ar-SA"/>
              </w:rPr>
            </w:pP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3B0BA79B"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6F5E0BBC" w:rsidR="00727CDC" w:rsidRPr="007B3552" w:rsidRDefault="00DD149F" w:rsidP="005053D0">
            <w:pPr>
              <w:tabs>
                <w:tab w:val="left" w:pos="6915"/>
              </w:tabs>
              <w:rPr>
                <w:rFonts w:ascii="Arial" w:hAnsi="Arial" w:cs="Arial"/>
                <w:b/>
                <w:bCs/>
                <w:sz w:val="24"/>
                <w:szCs w:val="24"/>
              </w:rPr>
            </w:pPr>
            <w:r>
              <w:rPr>
                <w:rFonts w:ascii="Arial" w:hAnsi="Arial" w:cs="Arial"/>
                <w:b/>
                <w:bCs/>
                <w:sz w:val="24"/>
                <w:szCs w:val="24"/>
              </w:rPr>
              <w:t>RUKOVODILAC</w:t>
            </w:r>
            <w:r w:rsidR="00B169E7">
              <w:rPr>
                <w:rFonts w:ascii="Arial" w:hAnsi="Arial" w:cs="Arial"/>
                <w:b/>
                <w:bCs/>
                <w:sz w:val="24"/>
                <w:szCs w:val="24"/>
              </w:rPr>
              <w:t xml:space="preserve"> SLUŽBE ZA UREĐENJE I IZGRADNJU</w:t>
            </w:r>
            <w:r w:rsidR="008B089E" w:rsidRPr="007B3552">
              <w:rPr>
                <w:rFonts w:ascii="Arial" w:hAnsi="Arial" w:cs="Arial"/>
                <w:b/>
                <w:bCs/>
                <w:sz w:val="24"/>
                <w:szCs w:val="24"/>
              </w:rPr>
              <w:t>:</w:t>
            </w:r>
          </w:p>
        </w:tc>
        <w:tc>
          <w:tcPr>
            <w:tcW w:w="4138" w:type="dxa"/>
            <w:gridSpan w:val="2"/>
            <w:noWrap/>
            <w:hideMark/>
          </w:tcPr>
          <w:p w14:paraId="17844FD3" w14:textId="4929B52F"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1"/>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2A237" w14:textId="77777777" w:rsidR="006B26C2" w:rsidRDefault="006B26C2" w:rsidP="0016116A">
      <w:pPr>
        <w:spacing w:after="0" w:line="240" w:lineRule="auto"/>
      </w:pPr>
      <w:r>
        <w:separator/>
      </w:r>
    </w:p>
  </w:endnote>
  <w:endnote w:type="continuationSeparator" w:id="0">
    <w:p w14:paraId="677FEA8F" w14:textId="77777777" w:rsidR="006B26C2" w:rsidRDefault="006B26C2"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A5D55" w14:textId="77777777" w:rsidR="006B26C2" w:rsidRDefault="006B26C2" w:rsidP="0016116A">
      <w:pPr>
        <w:spacing w:after="0" w:line="240" w:lineRule="auto"/>
      </w:pPr>
      <w:r>
        <w:separator/>
      </w:r>
    </w:p>
  </w:footnote>
  <w:footnote w:type="continuationSeparator" w:id="0">
    <w:p w14:paraId="6277756D" w14:textId="77777777" w:rsidR="006B26C2" w:rsidRDefault="006B26C2"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90575"/>
    <w:multiLevelType w:val="hybridMultilevel"/>
    <w:tmpl w:val="CE30AC70"/>
    <w:lvl w:ilvl="0" w:tplc="631A54F6">
      <w:start w:val="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36B5F"/>
    <w:multiLevelType w:val="hybridMultilevel"/>
    <w:tmpl w:val="0BE81620"/>
    <w:lvl w:ilvl="0" w:tplc="2D568F9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FD55D2"/>
    <w:multiLevelType w:val="hybridMultilevel"/>
    <w:tmpl w:val="C3541D94"/>
    <w:lvl w:ilvl="0" w:tplc="7A78E9F4">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626EE"/>
    <w:multiLevelType w:val="hybridMultilevel"/>
    <w:tmpl w:val="E6DADE54"/>
    <w:lvl w:ilvl="0" w:tplc="5D284A1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F22B73"/>
    <w:multiLevelType w:val="hybridMultilevel"/>
    <w:tmpl w:val="7EFE6F52"/>
    <w:lvl w:ilvl="0" w:tplc="DBF02ED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49240">
    <w:abstractNumId w:val="8"/>
  </w:num>
  <w:num w:numId="2" w16cid:durableId="229659302">
    <w:abstractNumId w:val="10"/>
  </w:num>
  <w:num w:numId="3" w16cid:durableId="1843354564">
    <w:abstractNumId w:val="17"/>
  </w:num>
  <w:num w:numId="4" w16cid:durableId="577861455">
    <w:abstractNumId w:val="12"/>
  </w:num>
  <w:num w:numId="5" w16cid:durableId="1297947462">
    <w:abstractNumId w:val="2"/>
  </w:num>
  <w:num w:numId="6" w16cid:durableId="170265104">
    <w:abstractNumId w:val="13"/>
  </w:num>
  <w:num w:numId="7" w16cid:durableId="1982802889">
    <w:abstractNumId w:val="5"/>
  </w:num>
  <w:num w:numId="8" w16cid:durableId="1879079118">
    <w:abstractNumId w:val="11"/>
  </w:num>
  <w:num w:numId="9" w16cid:durableId="948126236">
    <w:abstractNumId w:val="0"/>
  </w:num>
  <w:num w:numId="10" w16cid:durableId="1334452774">
    <w:abstractNumId w:val="4"/>
  </w:num>
  <w:num w:numId="11" w16cid:durableId="1182354840">
    <w:abstractNumId w:val="15"/>
  </w:num>
  <w:num w:numId="12" w16cid:durableId="1028987592">
    <w:abstractNumId w:val="1"/>
  </w:num>
  <w:num w:numId="13" w16cid:durableId="1953243627">
    <w:abstractNumId w:val="7"/>
  </w:num>
  <w:num w:numId="14" w16cid:durableId="628633058">
    <w:abstractNumId w:val="9"/>
  </w:num>
  <w:num w:numId="15" w16cid:durableId="763846811">
    <w:abstractNumId w:val="3"/>
  </w:num>
  <w:num w:numId="16" w16cid:durableId="1164514781">
    <w:abstractNumId w:val="19"/>
  </w:num>
  <w:num w:numId="17" w16cid:durableId="1165896773">
    <w:abstractNumId w:val="14"/>
  </w:num>
  <w:num w:numId="18" w16cid:durableId="601566962">
    <w:abstractNumId w:val="18"/>
  </w:num>
  <w:num w:numId="19" w16cid:durableId="1167671157">
    <w:abstractNumId w:val="6"/>
  </w:num>
  <w:num w:numId="20" w16cid:durableId="12095651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02CCB"/>
    <w:rsid w:val="00015062"/>
    <w:rsid w:val="0002381A"/>
    <w:rsid w:val="00050936"/>
    <w:rsid w:val="0005219E"/>
    <w:rsid w:val="00053BD1"/>
    <w:rsid w:val="0006446D"/>
    <w:rsid w:val="000754D4"/>
    <w:rsid w:val="000821DC"/>
    <w:rsid w:val="000831F6"/>
    <w:rsid w:val="00083F01"/>
    <w:rsid w:val="000949C3"/>
    <w:rsid w:val="000A2649"/>
    <w:rsid w:val="000A5669"/>
    <w:rsid w:val="000A78BA"/>
    <w:rsid w:val="000B3110"/>
    <w:rsid w:val="000B3345"/>
    <w:rsid w:val="000D472C"/>
    <w:rsid w:val="000E04EF"/>
    <w:rsid w:val="000E1F16"/>
    <w:rsid w:val="000E2C85"/>
    <w:rsid w:val="000F7077"/>
    <w:rsid w:val="000F7AB5"/>
    <w:rsid w:val="001000B1"/>
    <w:rsid w:val="00103490"/>
    <w:rsid w:val="00113A3E"/>
    <w:rsid w:val="0011715B"/>
    <w:rsid w:val="00125663"/>
    <w:rsid w:val="001347FB"/>
    <w:rsid w:val="0013594D"/>
    <w:rsid w:val="00137A4C"/>
    <w:rsid w:val="00141DF4"/>
    <w:rsid w:val="0016116A"/>
    <w:rsid w:val="00185344"/>
    <w:rsid w:val="0019653F"/>
    <w:rsid w:val="001A099B"/>
    <w:rsid w:val="001A189D"/>
    <w:rsid w:val="001A61E9"/>
    <w:rsid w:val="001D09B4"/>
    <w:rsid w:val="001D7599"/>
    <w:rsid w:val="001E0A63"/>
    <w:rsid w:val="001E5F4F"/>
    <w:rsid w:val="001F6D4F"/>
    <w:rsid w:val="001F7695"/>
    <w:rsid w:val="002046B0"/>
    <w:rsid w:val="00210A8C"/>
    <w:rsid w:val="00212056"/>
    <w:rsid w:val="002122EA"/>
    <w:rsid w:val="002156BF"/>
    <w:rsid w:val="00221107"/>
    <w:rsid w:val="00224BF6"/>
    <w:rsid w:val="00232131"/>
    <w:rsid w:val="00236339"/>
    <w:rsid w:val="002372B5"/>
    <w:rsid w:val="0024505B"/>
    <w:rsid w:val="00255935"/>
    <w:rsid w:val="00260C25"/>
    <w:rsid w:val="00265AD8"/>
    <w:rsid w:val="002669FD"/>
    <w:rsid w:val="00267D04"/>
    <w:rsid w:val="002721D2"/>
    <w:rsid w:val="00277DD3"/>
    <w:rsid w:val="00286F51"/>
    <w:rsid w:val="00294EBC"/>
    <w:rsid w:val="002A2868"/>
    <w:rsid w:val="002A4955"/>
    <w:rsid w:val="002B19A6"/>
    <w:rsid w:val="002C157A"/>
    <w:rsid w:val="002C21AA"/>
    <w:rsid w:val="002D239E"/>
    <w:rsid w:val="002D2754"/>
    <w:rsid w:val="002E0A74"/>
    <w:rsid w:val="002F2766"/>
    <w:rsid w:val="002F684A"/>
    <w:rsid w:val="002F7118"/>
    <w:rsid w:val="002F7135"/>
    <w:rsid w:val="003410F0"/>
    <w:rsid w:val="00345551"/>
    <w:rsid w:val="00350E83"/>
    <w:rsid w:val="003610B5"/>
    <w:rsid w:val="003770BA"/>
    <w:rsid w:val="00377CC8"/>
    <w:rsid w:val="003857D4"/>
    <w:rsid w:val="00392A78"/>
    <w:rsid w:val="003B5350"/>
    <w:rsid w:val="003B6242"/>
    <w:rsid w:val="003C767C"/>
    <w:rsid w:val="003E648F"/>
    <w:rsid w:val="003F0952"/>
    <w:rsid w:val="0041540F"/>
    <w:rsid w:val="004203D8"/>
    <w:rsid w:val="0042368B"/>
    <w:rsid w:val="00426049"/>
    <w:rsid w:val="00435883"/>
    <w:rsid w:val="00443B96"/>
    <w:rsid w:val="0044707B"/>
    <w:rsid w:val="00447B22"/>
    <w:rsid w:val="0045461E"/>
    <w:rsid w:val="00467A05"/>
    <w:rsid w:val="00470AE3"/>
    <w:rsid w:val="00472D0C"/>
    <w:rsid w:val="0047326F"/>
    <w:rsid w:val="00480747"/>
    <w:rsid w:val="00490505"/>
    <w:rsid w:val="00492416"/>
    <w:rsid w:val="004A2432"/>
    <w:rsid w:val="004B0473"/>
    <w:rsid w:val="004B2B22"/>
    <w:rsid w:val="004B49AC"/>
    <w:rsid w:val="004C492F"/>
    <w:rsid w:val="004D3741"/>
    <w:rsid w:val="004D3A5C"/>
    <w:rsid w:val="004D5F23"/>
    <w:rsid w:val="004D7D9C"/>
    <w:rsid w:val="004E0782"/>
    <w:rsid w:val="004E395F"/>
    <w:rsid w:val="00500AB3"/>
    <w:rsid w:val="005053D0"/>
    <w:rsid w:val="0052681D"/>
    <w:rsid w:val="00530127"/>
    <w:rsid w:val="00537B52"/>
    <w:rsid w:val="0055402A"/>
    <w:rsid w:val="00561D17"/>
    <w:rsid w:val="00565D22"/>
    <w:rsid w:val="005821A1"/>
    <w:rsid w:val="005927F6"/>
    <w:rsid w:val="005A5F0F"/>
    <w:rsid w:val="005B1D64"/>
    <w:rsid w:val="005B5E10"/>
    <w:rsid w:val="005B6A81"/>
    <w:rsid w:val="005C0561"/>
    <w:rsid w:val="005C116F"/>
    <w:rsid w:val="005D2DD2"/>
    <w:rsid w:val="005D5822"/>
    <w:rsid w:val="005F23BF"/>
    <w:rsid w:val="005F3791"/>
    <w:rsid w:val="00605A14"/>
    <w:rsid w:val="0060746D"/>
    <w:rsid w:val="00607997"/>
    <w:rsid w:val="0061261A"/>
    <w:rsid w:val="0061662C"/>
    <w:rsid w:val="00623F1B"/>
    <w:rsid w:val="00624B84"/>
    <w:rsid w:val="006463D9"/>
    <w:rsid w:val="00651AE8"/>
    <w:rsid w:val="00652743"/>
    <w:rsid w:val="00667AA8"/>
    <w:rsid w:val="006746F6"/>
    <w:rsid w:val="006831FE"/>
    <w:rsid w:val="0068778A"/>
    <w:rsid w:val="00687ACF"/>
    <w:rsid w:val="006949C2"/>
    <w:rsid w:val="006B26C2"/>
    <w:rsid w:val="006C31BC"/>
    <w:rsid w:val="006D43C7"/>
    <w:rsid w:val="006E302B"/>
    <w:rsid w:val="006E5718"/>
    <w:rsid w:val="006F1FD7"/>
    <w:rsid w:val="006F4541"/>
    <w:rsid w:val="006F56B9"/>
    <w:rsid w:val="006F7CE9"/>
    <w:rsid w:val="00704035"/>
    <w:rsid w:val="007124D5"/>
    <w:rsid w:val="0072176C"/>
    <w:rsid w:val="00727CDC"/>
    <w:rsid w:val="00727E22"/>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35481"/>
    <w:rsid w:val="008357A8"/>
    <w:rsid w:val="00835E52"/>
    <w:rsid w:val="008374D5"/>
    <w:rsid w:val="0085045C"/>
    <w:rsid w:val="0085318D"/>
    <w:rsid w:val="00867171"/>
    <w:rsid w:val="00870DBE"/>
    <w:rsid w:val="00872565"/>
    <w:rsid w:val="008733A0"/>
    <w:rsid w:val="00876347"/>
    <w:rsid w:val="00877971"/>
    <w:rsid w:val="00880822"/>
    <w:rsid w:val="0088119C"/>
    <w:rsid w:val="0088480C"/>
    <w:rsid w:val="008A00FF"/>
    <w:rsid w:val="008A43B4"/>
    <w:rsid w:val="008B089E"/>
    <w:rsid w:val="008B1DAB"/>
    <w:rsid w:val="008C6BF5"/>
    <w:rsid w:val="008D4B3A"/>
    <w:rsid w:val="008D5C45"/>
    <w:rsid w:val="008D5F69"/>
    <w:rsid w:val="008E7CB4"/>
    <w:rsid w:val="008F2501"/>
    <w:rsid w:val="009000DD"/>
    <w:rsid w:val="0090214F"/>
    <w:rsid w:val="00907B23"/>
    <w:rsid w:val="00912A2C"/>
    <w:rsid w:val="00921819"/>
    <w:rsid w:val="0092269F"/>
    <w:rsid w:val="00927CD0"/>
    <w:rsid w:val="00940854"/>
    <w:rsid w:val="009424A1"/>
    <w:rsid w:val="009711AF"/>
    <w:rsid w:val="0098359D"/>
    <w:rsid w:val="009A5003"/>
    <w:rsid w:val="009B447C"/>
    <w:rsid w:val="009B6699"/>
    <w:rsid w:val="009C2CCE"/>
    <w:rsid w:val="009C497B"/>
    <w:rsid w:val="009D0BE9"/>
    <w:rsid w:val="009E328D"/>
    <w:rsid w:val="00A078E7"/>
    <w:rsid w:val="00A21EB3"/>
    <w:rsid w:val="00A22429"/>
    <w:rsid w:val="00A233B6"/>
    <w:rsid w:val="00A31AA8"/>
    <w:rsid w:val="00A34047"/>
    <w:rsid w:val="00A36C48"/>
    <w:rsid w:val="00A639E6"/>
    <w:rsid w:val="00A71435"/>
    <w:rsid w:val="00A76417"/>
    <w:rsid w:val="00A837FC"/>
    <w:rsid w:val="00A83A97"/>
    <w:rsid w:val="00A905D8"/>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5EC2"/>
    <w:rsid w:val="00B468BE"/>
    <w:rsid w:val="00B4797A"/>
    <w:rsid w:val="00B5647F"/>
    <w:rsid w:val="00B6577E"/>
    <w:rsid w:val="00B72474"/>
    <w:rsid w:val="00B73041"/>
    <w:rsid w:val="00B90321"/>
    <w:rsid w:val="00BA4143"/>
    <w:rsid w:val="00BB2ACE"/>
    <w:rsid w:val="00BE68C1"/>
    <w:rsid w:val="00BF2C05"/>
    <w:rsid w:val="00BF4976"/>
    <w:rsid w:val="00BF73AD"/>
    <w:rsid w:val="00C10971"/>
    <w:rsid w:val="00C20394"/>
    <w:rsid w:val="00C32740"/>
    <w:rsid w:val="00C3585C"/>
    <w:rsid w:val="00C530D0"/>
    <w:rsid w:val="00C539FA"/>
    <w:rsid w:val="00C65E37"/>
    <w:rsid w:val="00C664AB"/>
    <w:rsid w:val="00C7478B"/>
    <w:rsid w:val="00C80838"/>
    <w:rsid w:val="00C90FDB"/>
    <w:rsid w:val="00CA1BD2"/>
    <w:rsid w:val="00CA292F"/>
    <w:rsid w:val="00CB6B6B"/>
    <w:rsid w:val="00CD2388"/>
    <w:rsid w:val="00CD2754"/>
    <w:rsid w:val="00CD7939"/>
    <w:rsid w:val="00D02CE4"/>
    <w:rsid w:val="00D05329"/>
    <w:rsid w:val="00D2210A"/>
    <w:rsid w:val="00D251D8"/>
    <w:rsid w:val="00D3265C"/>
    <w:rsid w:val="00D37A30"/>
    <w:rsid w:val="00D5511F"/>
    <w:rsid w:val="00D82D12"/>
    <w:rsid w:val="00D8675A"/>
    <w:rsid w:val="00D90125"/>
    <w:rsid w:val="00DB032D"/>
    <w:rsid w:val="00DB2CDF"/>
    <w:rsid w:val="00DB347E"/>
    <w:rsid w:val="00DC0ACF"/>
    <w:rsid w:val="00DD149F"/>
    <w:rsid w:val="00DD7E0D"/>
    <w:rsid w:val="00DE64A6"/>
    <w:rsid w:val="00DF785F"/>
    <w:rsid w:val="00E17461"/>
    <w:rsid w:val="00E177D5"/>
    <w:rsid w:val="00E17D82"/>
    <w:rsid w:val="00E2350F"/>
    <w:rsid w:val="00E32258"/>
    <w:rsid w:val="00E3229F"/>
    <w:rsid w:val="00E5084D"/>
    <w:rsid w:val="00E50E3B"/>
    <w:rsid w:val="00E52EC0"/>
    <w:rsid w:val="00E57BED"/>
    <w:rsid w:val="00E628EF"/>
    <w:rsid w:val="00E6419B"/>
    <w:rsid w:val="00E67301"/>
    <w:rsid w:val="00E70964"/>
    <w:rsid w:val="00E74104"/>
    <w:rsid w:val="00E748E6"/>
    <w:rsid w:val="00E75846"/>
    <w:rsid w:val="00E820CD"/>
    <w:rsid w:val="00E85F6C"/>
    <w:rsid w:val="00E97628"/>
    <w:rsid w:val="00EC53AE"/>
    <w:rsid w:val="00EC557E"/>
    <w:rsid w:val="00ED0A1A"/>
    <w:rsid w:val="00EF553A"/>
    <w:rsid w:val="00EF69DE"/>
    <w:rsid w:val="00F0017F"/>
    <w:rsid w:val="00F03D10"/>
    <w:rsid w:val="00F04485"/>
    <w:rsid w:val="00F0592E"/>
    <w:rsid w:val="00F07F0B"/>
    <w:rsid w:val="00F14D61"/>
    <w:rsid w:val="00F228D5"/>
    <w:rsid w:val="00F420C3"/>
    <w:rsid w:val="00F43075"/>
    <w:rsid w:val="00F467B7"/>
    <w:rsid w:val="00F52761"/>
    <w:rsid w:val="00F6565C"/>
    <w:rsid w:val="00F776A5"/>
    <w:rsid w:val="00F84A14"/>
    <w:rsid w:val="00F8736A"/>
    <w:rsid w:val="00F9150D"/>
    <w:rsid w:val="00F939A8"/>
    <w:rsid w:val="00FB14FB"/>
    <w:rsid w:val="00FC403B"/>
    <w:rsid w:val="00FC4C0A"/>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34"/>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Nikić Anamari</cp:lastModifiedBy>
  <cp:revision>54</cp:revision>
  <cp:lastPrinted>2018-12-17T12:56:00Z</cp:lastPrinted>
  <dcterms:created xsi:type="dcterms:W3CDTF">2019-04-06T09:07:00Z</dcterms:created>
  <dcterms:modified xsi:type="dcterms:W3CDTF">2025-02-12T11:33:00Z</dcterms:modified>
</cp:coreProperties>
</file>