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56282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A8885B9" w:rsidR="00727CDC" w:rsidRPr="00435883" w:rsidRDefault="002939D9" w:rsidP="002939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F615A4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b/>
                <w:bCs/>
                <w:sz w:val="24"/>
                <w:szCs w:val="24"/>
              </w:rPr>
              <w:t>sa terasom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006D6B">
              <w:rPr>
                <w:rFonts w:ascii="Arial" w:hAnsi="Arial" w:cs="Arial"/>
                <w:b/>
                <w:bCs/>
                <w:sz w:val="24"/>
                <w:szCs w:val="24"/>
              </w:rPr>
              <w:t>9A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3E4805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BF73AD" w:rsidRPr="003E48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090D8805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D6B">
              <w:rPr>
                <w:rFonts w:ascii="Arial" w:hAnsi="Arial" w:cs="Arial"/>
                <w:b/>
                <w:bCs/>
                <w:sz w:val="24"/>
                <w:szCs w:val="24"/>
              </w:rPr>
              <w:t>9A</w:t>
            </w:r>
            <w:r w:rsidR="00CD7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moguće je formirati otvoreni šank. Otvoreni šank, odnosno moguće je postaviti maksimalne bruto površine od </w:t>
            </w:r>
            <w:r w:rsidR="00006D6B" w:rsidRPr="003E480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CD7939" w:rsidRPr="003E48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05680E" w14:textId="6727D539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-Površina ugostiteljske terase uz otvoreni šank za kupalište </w:t>
            </w:r>
            <w:r w:rsidR="00006D6B">
              <w:rPr>
                <w:rFonts w:ascii="Arial" w:hAnsi="Arial" w:cs="Arial"/>
                <w:b/>
                <w:bCs/>
                <w:sz w:val="24"/>
                <w:szCs w:val="24"/>
              </w:rPr>
              <w:t>9A</w:t>
            </w:r>
            <w:r w:rsidR="000B33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iznosi maksimalno </w:t>
            </w:r>
            <w:r w:rsidR="00006D6B" w:rsidRPr="003E480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Pr="003E48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3BE146C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3E2258C3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46B40F66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04BF9EBD" w14:textId="1F1C285D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2939D9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>trukcije, elemenata krova, demontažnih elemenata vertikalnih pregrada (staklo, leksan, lim, tegola i drugo), demontažne podne platforme. Na isti način se vrši i demontaža.</w:t>
            </w:r>
          </w:p>
          <w:p w14:paraId="4639749A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-Uz otvoreni šank može se postaviti otvorena ugostiteljska terasa, čije se vertikalne strane </w:t>
            </w:r>
            <w:r w:rsidRPr="00551C37">
              <w:rPr>
                <w:rFonts w:ascii="Arial" w:hAnsi="Arial" w:cs="Arial"/>
                <w:sz w:val="24"/>
                <w:szCs w:val="24"/>
                <w:u w:val="single"/>
              </w:rPr>
              <w:t>ne zatvaraju</w:t>
            </w:r>
            <w:r w:rsidRPr="00CD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B1DC6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-Ako ugostiteljsku terasu </w:t>
            </w:r>
            <w:r>
              <w:rPr>
                <w:rFonts w:ascii="Arial" w:hAnsi="Arial" w:cs="Arial"/>
                <w:sz w:val="24"/>
                <w:szCs w:val="24"/>
              </w:rPr>
              <w:t xml:space="preserve">nije moguće postaviti u zaleđu plaže, ona </w:t>
            </w:r>
            <w:r w:rsidRPr="00CD7939">
              <w:rPr>
                <w:rFonts w:ascii="Arial" w:hAnsi="Arial" w:cs="Arial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D7939">
              <w:rPr>
                <w:rFonts w:ascii="Arial" w:hAnsi="Arial" w:cs="Arial"/>
                <w:sz w:val="24"/>
                <w:szCs w:val="24"/>
              </w:rPr>
              <w:t>vršine pod ugostiteljskom terasom);</w:t>
            </w:r>
          </w:p>
          <w:p w14:paraId="67F208FF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-Terasa se organizuje na postojećoj gotovoj podlozi, a u slučaju da postojeća podloga nije odgovarajuća, može se postaviti montažno-demontažna podloga (deking </w:t>
            </w:r>
            <w:r>
              <w:rPr>
                <w:rFonts w:ascii="Arial" w:hAnsi="Arial" w:cs="Arial"/>
                <w:sz w:val="24"/>
                <w:szCs w:val="24"/>
              </w:rPr>
              <w:t>ili slično</w:t>
            </w:r>
            <w:r w:rsidRPr="00CD7939">
              <w:rPr>
                <w:rFonts w:ascii="Arial" w:hAnsi="Arial" w:cs="Arial"/>
                <w:sz w:val="24"/>
                <w:szCs w:val="24"/>
              </w:rPr>
              <w:t>).Podna platforma ne može biti visine veće od 10 cm.</w:t>
            </w:r>
          </w:p>
          <w:p w14:paraId="4B501732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-Betoniranje podloge za postavljanje ugostiteljskih terasa</w:t>
            </w:r>
            <w:r>
              <w:rPr>
                <w:rFonts w:ascii="Arial" w:hAnsi="Arial" w:cs="Arial"/>
                <w:sz w:val="24"/>
                <w:szCs w:val="24"/>
              </w:rPr>
              <w:t xml:space="preserve"> kod planiranih novih objekata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5A96BCF8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5A2D91F" w14:textId="0040B915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-Opremu ugostiteljskih terasa čine stolovi, stolice, suncobrani i eventualno ograde. Za zaštitu od sunca na otvorenim terasama na javnim površinama dozvoljeno je samo postavljanje suncobrana</w:t>
            </w:r>
            <w:r>
              <w:rPr>
                <w:rFonts w:ascii="Arial" w:hAnsi="Arial" w:cs="Arial"/>
                <w:sz w:val="24"/>
                <w:szCs w:val="24"/>
              </w:rPr>
              <w:t xml:space="preserve"> ili tendi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(izuzetno pergola i lakih konstrukcija ako je u skladu sa ambijentalnim vrijednostima prostora i ako je Programom tako definisano za konkretnu lokaciju). </w:t>
            </w:r>
          </w:p>
          <w:p w14:paraId="23702D97" w14:textId="164544D0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-Zatvaranje bočnih vertikalnih strana ugostiteljskih terasa u sastavu uređenih kupališta, uz otvoreni šank nije dozvoljeno. Ugostiteljske terase u sastavu uređenih kupališta koje se bočno vertikalno zatvaraju smatraju se ugostiteljskim objektima i kao takve moraju biti dozvoljene Programom.</w:t>
            </w:r>
          </w:p>
          <w:p w14:paraId="2191BD98" w14:textId="00334135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-Ograđivanje ugostiteljskih terasa na kupalištima može biti do visine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7939">
              <w:rPr>
                <w:rFonts w:ascii="Arial" w:hAnsi="Arial" w:cs="Arial"/>
                <w:sz w:val="24"/>
                <w:szCs w:val="24"/>
              </w:rPr>
              <w:t>0cm i ne smije biti fiksirano za podlogu. Za ograđivanje se mogu koristiti vaze, žardinjere ili lako prenosivi stubići, ukrasni lanci i ukrasni konopi. Prilikom postavljanja ograde ugostiteljske terase na kupalištima, mora se obezb</w:t>
            </w:r>
            <w:r w:rsidR="002939D9">
              <w:rPr>
                <w:rFonts w:ascii="Arial" w:hAnsi="Arial" w:cs="Arial"/>
                <w:sz w:val="24"/>
                <w:szCs w:val="24"/>
              </w:rPr>
              <w:t>i</w:t>
            </w:r>
            <w:r w:rsidRPr="00CD7939">
              <w:rPr>
                <w:rFonts w:ascii="Arial" w:hAnsi="Arial" w:cs="Arial"/>
                <w:sz w:val="24"/>
                <w:szCs w:val="24"/>
              </w:rPr>
              <w:t>jediti nesmetan pristup do plaže kao i pristup do drugih objekata širine min. 1,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m. </w:t>
            </w:r>
          </w:p>
          <w:p w14:paraId="6F232B7C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-Suncobrani kao oprema ugostiteljske terase ne smiju biti agresivni oblikom, veličinom i bojom i moraju biti uniformni. Prihvatljivi su suncobrani prekriveni isključivo akrilnim impregniranim platnom i sklopivim mehanizmom. Nisu prihvatljivi zastori od PVC materijala za suncobrane ili za druge vrste natkrivanja. Boja platna (zastora) treba da bude diskretna. 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722F0268" w14:textId="764641AE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-Postavljen i otvoren suncobran može natkrivati samo tlocrtnu površinu ukupne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površine odobrene terase, bez mogućnosti zatvaranja bočnih vertikalnih strana najlonom ili nekim drugim materijalom, odnosno konstrukcijom. Suncobran mora imati pokretni oslonac na tlu, izrađen tako da se lako skapa i prenosi, a na donjem dijelu mora imati zaštitu protiv oštećenja podne podloge pomicanjem ili povlačenjem.</w:t>
            </w:r>
          </w:p>
          <w:p w14:paraId="107C52E9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74404735" w14:textId="0052B6F0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60F8B736" w14:textId="77777777" w:rsidR="003E4805" w:rsidRPr="00CD7939" w:rsidRDefault="003E4805" w:rsidP="003E480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40996F4E" w14:textId="77777777" w:rsidR="003E4805" w:rsidRDefault="003E4805" w:rsidP="003E480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584DAE23" w14:textId="77777777" w:rsidR="003E4805" w:rsidRDefault="003E4805" w:rsidP="003E480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FD143" w14:textId="77777777" w:rsidR="003E4805" w:rsidRPr="00BF73AD" w:rsidRDefault="003E4805" w:rsidP="003E480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3AD44605" w:rsidR="00BE68C1" w:rsidRPr="00BF73AD" w:rsidRDefault="002E0A74" w:rsidP="002939D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03E8ABF1">
                  <wp:extent cx="2162175" cy="1441497"/>
                  <wp:effectExtent l="0" t="0" r="0" b="635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74" cy="149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34F649BD" w:rsidR="00727E22" w:rsidRPr="003E4805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>
              <w:rPr>
                <w:rFonts w:ascii="Arial" w:hAnsi="Arial" w:cs="Arial"/>
                <w:sz w:val="24"/>
                <w:szCs w:val="24"/>
              </w:rPr>
              <w:t>sa terasom</w:t>
            </w:r>
            <w:r w:rsidRPr="00850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BF73AD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katastars</w:t>
            </w:r>
            <w:r w:rsidR="00727E22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80329B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</w:t>
            </w:r>
            <w:r w:rsidR="00BF73AD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parcel</w:t>
            </w:r>
            <w:r w:rsidR="0080329B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ama </w:t>
            </w:r>
            <w:r w:rsidR="00006D6B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2732</w:t>
            </w:r>
            <w:r w:rsidR="00561D17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r w:rsidR="00651AE8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561D17" w:rsidRPr="003E48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Herceg Novi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4C77A1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4E090E55" w:rsidR="00561D17" w:rsidRPr="004C492F" w:rsidRDefault="004C492F" w:rsidP="002939D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3E4805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E480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3E480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E4805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3E4805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3E480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3E480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3E4805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3E4805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3E480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E480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763C1E76" w14:textId="7C8F039B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3E480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1D433F9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nje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i u okviru šanka i  nakon toga uraditi i  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99B19E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3E480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Upave za zaštitu kulturnih dobara</w:t>
            </w:r>
            <w:r w:rsid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561D17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61D1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61D17">
              <w:rPr>
                <w:rFonts w:ascii="Arial" w:hAnsi="Arial" w:cs="Arial"/>
                <w:sz w:val="24"/>
                <w:szCs w:val="24"/>
              </w:rPr>
              <w:t>.</w:t>
            </w:r>
            <w:r w:rsidRPr="00561D1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561D17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95935F7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D4D69E9" w:rsidR="00727CDC" w:rsidRPr="007B3552" w:rsidRDefault="002939D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E7828E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2939D9">
      <w:footerReference w:type="default" r:id="rId11"/>
      <w:pgSz w:w="12240" w:h="15840"/>
      <w:pgMar w:top="142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E0D1" w14:textId="77777777" w:rsidR="00CE1A7C" w:rsidRDefault="00CE1A7C" w:rsidP="0016116A">
      <w:pPr>
        <w:spacing w:after="0" w:line="240" w:lineRule="auto"/>
      </w:pPr>
      <w:r>
        <w:separator/>
      </w:r>
    </w:p>
  </w:endnote>
  <w:endnote w:type="continuationSeparator" w:id="0">
    <w:p w14:paraId="232EA148" w14:textId="77777777" w:rsidR="00CE1A7C" w:rsidRDefault="00CE1A7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AF00" w14:textId="77777777" w:rsidR="00CE1A7C" w:rsidRDefault="00CE1A7C" w:rsidP="0016116A">
      <w:pPr>
        <w:spacing w:after="0" w:line="240" w:lineRule="auto"/>
      </w:pPr>
      <w:r>
        <w:separator/>
      </w:r>
    </w:p>
  </w:footnote>
  <w:footnote w:type="continuationSeparator" w:id="0">
    <w:p w14:paraId="2A8A6912" w14:textId="77777777" w:rsidR="00CE1A7C" w:rsidRDefault="00CE1A7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D6B"/>
    <w:rsid w:val="00015062"/>
    <w:rsid w:val="0002381A"/>
    <w:rsid w:val="00027056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E04EF"/>
    <w:rsid w:val="000E1F16"/>
    <w:rsid w:val="000E2C85"/>
    <w:rsid w:val="000F507A"/>
    <w:rsid w:val="000F7077"/>
    <w:rsid w:val="000F7AB5"/>
    <w:rsid w:val="001000B1"/>
    <w:rsid w:val="00103490"/>
    <w:rsid w:val="0011165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39D9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03310"/>
    <w:rsid w:val="003410F0"/>
    <w:rsid w:val="00345551"/>
    <w:rsid w:val="00350E83"/>
    <w:rsid w:val="003610B5"/>
    <w:rsid w:val="003770BA"/>
    <w:rsid w:val="00377CC8"/>
    <w:rsid w:val="003857D4"/>
    <w:rsid w:val="00392A78"/>
    <w:rsid w:val="003A1A7F"/>
    <w:rsid w:val="003B5350"/>
    <w:rsid w:val="003B6242"/>
    <w:rsid w:val="003C767C"/>
    <w:rsid w:val="003E4805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233B6"/>
    <w:rsid w:val="00A27A2B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C3C87"/>
    <w:rsid w:val="00BE2217"/>
    <w:rsid w:val="00BE68C1"/>
    <w:rsid w:val="00BF2C05"/>
    <w:rsid w:val="00BF4976"/>
    <w:rsid w:val="00BF73AD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D2388"/>
    <w:rsid w:val="00CD2754"/>
    <w:rsid w:val="00CD7939"/>
    <w:rsid w:val="00CE1A7C"/>
    <w:rsid w:val="00D02CE4"/>
    <w:rsid w:val="00D05329"/>
    <w:rsid w:val="00D06F57"/>
    <w:rsid w:val="00D2210A"/>
    <w:rsid w:val="00D251D8"/>
    <w:rsid w:val="00D3265C"/>
    <w:rsid w:val="00D37A30"/>
    <w:rsid w:val="00D5511F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404BD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55</cp:revision>
  <cp:lastPrinted>2018-12-17T12:56:00Z</cp:lastPrinted>
  <dcterms:created xsi:type="dcterms:W3CDTF">2019-04-06T09:07:00Z</dcterms:created>
  <dcterms:modified xsi:type="dcterms:W3CDTF">2025-02-20T12:21:00Z</dcterms:modified>
</cp:coreProperties>
</file>