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6B0326A1" w:rsidR="005053D0" w:rsidRPr="00C20394" w:rsidRDefault="002E79CB"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48283F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375685"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0EFC204" w:rsidR="00727CDC" w:rsidRPr="00435883" w:rsidRDefault="00267D04" w:rsidP="00AF7D3E">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735F19" w:rsidRPr="00735F19">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FD2CBE">
              <w:rPr>
                <w:rFonts w:ascii="Arial" w:hAnsi="Arial" w:cs="Arial"/>
                <w:bCs/>
                <w:sz w:val="22"/>
                <w:szCs w:val="22"/>
              </w:rPr>
              <w:t xml:space="preserve">36 </w:t>
            </w:r>
            <w:r w:rsidR="00735F19" w:rsidRPr="00735F19">
              <w:rPr>
                <w:rFonts w:ascii="Arial" w:hAnsi="Arial" w:cs="Arial"/>
                <w:bCs/>
                <w:sz w:val="22"/>
                <w:szCs w:val="22"/>
              </w:rPr>
              <w:t xml:space="preserve">od </w:t>
            </w:r>
            <w:r w:rsidR="00AF7D3E">
              <w:rPr>
                <w:rFonts w:ascii="Arial" w:hAnsi="Arial" w:cs="Arial"/>
                <w:bCs/>
                <w:sz w:val="22"/>
                <w:szCs w:val="22"/>
              </w:rPr>
              <w:t>12</w:t>
            </w:r>
            <w:r w:rsidR="00735F19" w:rsidRPr="00735F19">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559B4E36" w:rsidR="00727CDC" w:rsidRPr="007B3552" w:rsidRDefault="00D5511F" w:rsidP="00642AB7">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435883">
              <w:rPr>
                <w:rFonts w:ascii="Arial" w:hAnsi="Arial" w:cs="Arial"/>
                <w:sz w:val="24"/>
                <w:szCs w:val="24"/>
              </w:rPr>
              <w:t xml:space="preserve"> </w:t>
            </w:r>
            <w:r w:rsidR="00385FBA" w:rsidRPr="00FC6614">
              <w:rPr>
                <w:rFonts w:ascii="Arial" w:hAnsi="Arial" w:cs="Arial"/>
                <w:b/>
                <w:sz w:val="24"/>
                <w:szCs w:val="24"/>
              </w:rPr>
              <w:t>otvoreni šank</w:t>
            </w:r>
            <w:r w:rsidR="00435883" w:rsidRPr="00FC6614">
              <w:rPr>
                <w:rFonts w:ascii="Arial" w:hAnsi="Arial" w:cs="Arial"/>
                <w:b/>
                <w:sz w:val="24"/>
                <w:szCs w:val="24"/>
              </w:rPr>
              <w:t xml:space="preserve"> sa terasom</w:t>
            </w:r>
            <w:r w:rsidR="003B0DBF" w:rsidRPr="00FC6614">
              <w:rPr>
                <w:rFonts w:ascii="Arial" w:hAnsi="Arial" w:cs="Arial"/>
                <w:b/>
                <w:sz w:val="24"/>
                <w:szCs w:val="24"/>
              </w:rPr>
              <w:t xml:space="preserve"> </w:t>
            </w:r>
            <w:r w:rsidR="00877971" w:rsidRPr="00FC6614">
              <w:rPr>
                <w:rFonts w:ascii="Arial" w:hAnsi="Arial" w:cs="Arial"/>
                <w:b/>
                <w:sz w:val="24"/>
                <w:szCs w:val="24"/>
              </w:rPr>
              <w:t xml:space="preserve"> </w:t>
            </w:r>
            <w:r w:rsidR="00244EA2" w:rsidRPr="00FC6614">
              <w:rPr>
                <w:rFonts w:ascii="Arial" w:hAnsi="Arial" w:cs="Arial"/>
                <w:b/>
                <w:sz w:val="24"/>
                <w:szCs w:val="24"/>
              </w:rPr>
              <w:t xml:space="preserve">na </w:t>
            </w:r>
            <w:r w:rsidR="00642AB7" w:rsidRPr="00FC6614">
              <w:rPr>
                <w:rFonts w:ascii="Arial" w:hAnsi="Arial" w:cs="Arial"/>
                <w:b/>
                <w:sz w:val="24"/>
                <w:szCs w:val="24"/>
              </w:rPr>
              <w:t xml:space="preserve">lokacija na </w:t>
            </w:r>
            <w:r w:rsidR="00244EA2" w:rsidRPr="00FC6614">
              <w:rPr>
                <w:rFonts w:ascii="Arial" w:hAnsi="Arial" w:cs="Arial"/>
                <w:b/>
                <w:sz w:val="24"/>
                <w:szCs w:val="24"/>
              </w:rPr>
              <w:t xml:space="preserve">kupalištu </w:t>
            </w:r>
            <w:r w:rsidR="00877971" w:rsidRPr="00FC6614">
              <w:rPr>
                <w:rFonts w:ascii="Arial" w:hAnsi="Arial" w:cs="Arial"/>
                <w:b/>
                <w:sz w:val="24"/>
                <w:szCs w:val="24"/>
              </w:rPr>
              <w:t xml:space="preserve">označenom </w:t>
            </w:r>
            <w:r w:rsidR="006E5718" w:rsidRPr="00FC6614">
              <w:rPr>
                <w:rFonts w:ascii="Arial" w:hAnsi="Arial" w:cs="Arial"/>
                <w:b/>
                <w:sz w:val="24"/>
                <w:szCs w:val="24"/>
              </w:rPr>
              <w:t>br.</w:t>
            </w:r>
            <w:r w:rsidR="0085045C" w:rsidRPr="00FC6614">
              <w:rPr>
                <w:rFonts w:ascii="Arial" w:hAnsi="Arial" w:cs="Arial"/>
                <w:b/>
                <w:sz w:val="24"/>
                <w:szCs w:val="24"/>
              </w:rPr>
              <w:t xml:space="preserve"> </w:t>
            </w:r>
            <w:r w:rsidR="0053232D" w:rsidRPr="00FC6614">
              <w:rPr>
                <w:rFonts w:ascii="Arial" w:hAnsi="Arial" w:cs="Arial"/>
                <w:b/>
                <w:sz w:val="24"/>
                <w:szCs w:val="24"/>
              </w:rPr>
              <w:t>4A</w:t>
            </w:r>
            <w:r w:rsidR="00DB2CDF" w:rsidRPr="00FC6614">
              <w:rPr>
                <w:rFonts w:ascii="Arial" w:hAnsi="Arial" w:cs="Arial"/>
                <w:b/>
                <w:sz w:val="24"/>
                <w:szCs w:val="24"/>
              </w:rPr>
              <w:t xml:space="preserve"> </w:t>
            </w:r>
            <w:r w:rsidR="00877971" w:rsidRPr="00FC6614">
              <w:rPr>
                <w:rFonts w:ascii="Arial" w:hAnsi="Arial" w:cs="Arial"/>
                <w:b/>
                <w:sz w:val="24"/>
                <w:szCs w:val="24"/>
              </w:rPr>
              <w:t xml:space="preserve">u opštini </w:t>
            </w:r>
            <w:r w:rsidR="00385FBA" w:rsidRPr="00FC6614">
              <w:rPr>
                <w:rFonts w:ascii="Arial" w:hAnsi="Arial" w:cs="Arial"/>
                <w:b/>
                <w:sz w:val="24"/>
                <w:szCs w:val="24"/>
              </w:rPr>
              <w:t>Kotor</w:t>
            </w:r>
            <w:r w:rsidR="00877971" w:rsidRPr="00FC6614">
              <w:rPr>
                <w:rFonts w:ascii="Arial" w:hAnsi="Arial" w:cs="Arial"/>
                <w:b/>
                <w:sz w:val="24"/>
                <w:szCs w:val="24"/>
              </w:rPr>
              <w:t xml:space="preserve"> </w:t>
            </w:r>
            <w:r w:rsidR="00F9150D" w:rsidRPr="00FC6614">
              <w:rPr>
                <w:rFonts w:ascii="Arial" w:hAnsi="Arial" w:cs="Arial"/>
                <w:b/>
                <w:sz w:val="24"/>
                <w:szCs w:val="24"/>
              </w:rPr>
              <w:t>predviđen</w:t>
            </w:r>
            <w:r w:rsidR="00642AB7" w:rsidRPr="00FC6614">
              <w:rPr>
                <w:rFonts w:ascii="Arial" w:hAnsi="Arial" w:cs="Arial"/>
                <w:b/>
                <w:sz w:val="24"/>
                <w:szCs w:val="24"/>
              </w:rPr>
              <w:t>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845DF">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385FBA" w:rsidRPr="00385FBA">
              <w:rPr>
                <w:rFonts w:ascii="Arial" w:hAnsi="Arial" w:cs="Arial"/>
                <w:sz w:val="24"/>
                <w:szCs w:val="24"/>
              </w:rPr>
              <w:t>Kotor</w:t>
            </w:r>
            <w:r w:rsidR="003B0DBF">
              <w:rPr>
                <w:rFonts w:ascii="Arial" w:hAnsi="Arial" w:cs="Arial"/>
                <w:sz w:val="24"/>
                <w:szCs w:val="24"/>
              </w:rPr>
              <w:t xml:space="preserve"> -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D599D39" w:rsidR="00727CDC" w:rsidRPr="005F23BF" w:rsidRDefault="00727CDC" w:rsidP="00385FBA">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7844F34" w14:textId="5CAABA59" w:rsidR="008357A8" w:rsidRPr="00E76180" w:rsidRDefault="000831F6" w:rsidP="008357A8">
            <w:pPr>
              <w:autoSpaceDN w:val="0"/>
              <w:adjustRightInd w:val="0"/>
              <w:jc w:val="both"/>
              <w:textAlignment w:val="baseline"/>
              <w:rPr>
                <w:rFonts w:ascii="Arial" w:hAnsi="Arial" w:cs="Arial"/>
                <w:sz w:val="24"/>
                <w:szCs w:val="24"/>
              </w:rPr>
            </w:pPr>
            <w:r>
              <w:rPr>
                <w:rFonts w:ascii="Arial" w:hAnsi="Arial" w:cs="Arial"/>
                <w:sz w:val="24"/>
                <w:szCs w:val="24"/>
              </w:rPr>
              <w:t>-</w:t>
            </w:r>
            <w:r w:rsidR="003B0DBF">
              <w:rPr>
                <w:rFonts w:ascii="Arial" w:hAnsi="Arial" w:cs="Arial"/>
                <w:sz w:val="24"/>
                <w:szCs w:val="24"/>
              </w:rPr>
              <w:t xml:space="preserve"> </w:t>
            </w:r>
            <w:r w:rsidR="008357A8" w:rsidRPr="008357A8">
              <w:rPr>
                <w:rFonts w:ascii="Arial" w:hAnsi="Arial" w:cs="Arial"/>
                <w:sz w:val="24"/>
                <w:szCs w:val="24"/>
              </w:rPr>
              <w:t xml:space="preserve">U sklopu uređenog </w:t>
            </w:r>
            <w:r w:rsidR="008357A8" w:rsidRPr="00E76180">
              <w:rPr>
                <w:rFonts w:ascii="Arial" w:hAnsi="Arial" w:cs="Arial"/>
                <w:sz w:val="24"/>
                <w:szCs w:val="24"/>
              </w:rPr>
              <w:t xml:space="preserve">kupališta </w:t>
            </w:r>
            <w:r w:rsidR="0053232D" w:rsidRPr="00FD2CBE">
              <w:rPr>
                <w:rFonts w:ascii="Arial" w:hAnsi="Arial" w:cs="Arial"/>
                <w:b/>
                <w:bCs/>
                <w:sz w:val="24"/>
                <w:szCs w:val="24"/>
              </w:rPr>
              <w:t>4A</w:t>
            </w:r>
            <w:r w:rsidR="008357A8" w:rsidRPr="00E76180">
              <w:rPr>
                <w:rFonts w:ascii="Arial" w:hAnsi="Arial" w:cs="Arial"/>
                <w:sz w:val="24"/>
                <w:szCs w:val="24"/>
              </w:rPr>
              <w:t xml:space="preserve"> moguće je formirati ot</w:t>
            </w:r>
            <w:r w:rsidR="00E76180" w:rsidRPr="00E76180">
              <w:rPr>
                <w:rFonts w:ascii="Arial" w:hAnsi="Arial" w:cs="Arial"/>
                <w:sz w:val="24"/>
                <w:szCs w:val="24"/>
              </w:rPr>
              <w:t>voreni šank</w:t>
            </w:r>
            <w:r w:rsidR="003B0DBF">
              <w:rPr>
                <w:rFonts w:ascii="Arial" w:hAnsi="Arial" w:cs="Arial"/>
                <w:sz w:val="24"/>
                <w:szCs w:val="24"/>
              </w:rPr>
              <w:t xml:space="preserve"> sa terasom</w:t>
            </w:r>
            <w:r w:rsidR="008357A8" w:rsidRPr="00E76180">
              <w:rPr>
                <w:rFonts w:ascii="Arial" w:hAnsi="Arial" w:cs="Arial"/>
                <w:sz w:val="24"/>
                <w:szCs w:val="24"/>
              </w:rPr>
              <w:t xml:space="preserve">. </w:t>
            </w:r>
            <w:r w:rsidR="008357A8" w:rsidRPr="004023F3">
              <w:rPr>
                <w:rFonts w:ascii="Arial" w:hAnsi="Arial" w:cs="Arial"/>
                <w:b/>
                <w:sz w:val="24"/>
                <w:szCs w:val="24"/>
              </w:rPr>
              <w:t>Ot</w:t>
            </w:r>
            <w:r w:rsidR="00E76180" w:rsidRPr="004023F3">
              <w:rPr>
                <w:rFonts w:ascii="Arial" w:hAnsi="Arial" w:cs="Arial"/>
                <w:b/>
                <w:sz w:val="24"/>
                <w:szCs w:val="24"/>
              </w:rPr>
              <w:t>voreni šank</w:t>
            </w:r>
            <w:r w:rsidR="00E76180" w:rsidRPr="00E76180">
              <w:rPr>
                <w:rFonts w:ascii="Arial" w:hAnsi="Arial" w:cs="Arial"/>
                <w:sz w:val="24"/>
                <w:szCs w:val="24"/>
              </w:rPr>
              <w:t xml:space="preserve">, </w:t>
            </w:r>
            <w:r w:rsidR="008357A8" w:rsidRPr="00E76180">
              <w:rPr>
                <w:rFonts w:ascii="Arial" w:hAnsi="Arial" w:cs="Arial"/>
                <w:sz w:val="24"/>
                <w:szCs w:val="24"/>
              </w:rPr>
              <w:t xml:space="preserve">moguće je postaviti </w:t>
            </w:r>
            <w:r w:rsidR="008357A8" w:rsidRPr="004023F3">
              <w:rPr>
                <w:rFonts w:ascii="Arial" w:hAnsi="Arial" w:cs="Arial"/>
                <w:b/>
                <w:sz w:val="24"/>
                <w:szCs w:val="24"/>
              </w:rPr>
              <w:t xml:space="preserve">maksimalne bruto površine od </w:t>
            </w:r>
            <w:r w:rsidR="0053232D">
              <w:rPr>
                <w:rFonts w:ascii="Arial" w:hAnsi="Arial" w:cs="Arial"/>
                <w:b/>
                <w:sz w:val="24"/>
                <w:szCs w:val="24"/>
              </w:rPr>
              <w:t>24</w:t>
            </w:r>
            <w:r w:rsidR="008357A8" w:rsidRPr="004023F3">
              <w:rPr>
                <w:rFonts w:ascii="Arial" w:hAnsi="Arial" w:cs="Arial"/>
                <w:b/>
                <w:sz w:val="24"/>
                <w:szCs w:val="24"/>
              </w:rPr>
              <w:t xml:space="preserve"> m</w:t>
            </w:r>
            <w:r w:rsidR="008357A8" w:rsidRPr="004845DF">
              <w:rPr>
                <w:rFonts w:ascii="Arial" w:hAnsi="Arial" w:cs="Arial"/>
                <w:b/>
                <w:sz w:val="24"/>
                <w:szCs w:val="24"/>
                <w:vertAlign w:val="superscript"/>
              </w:rPr>
              <w:t>2</w:t>
            </w:r>
            <w:r w:rsidR="008357A8" w:rsidRPr="00E76180">
              <w:rPr>
                <w:rFonts w:ascii="Arial" w:hAnsi="Arial" w:cs="Arial"/>
                <w:sz w:val="24"/>
                <w:szCs w:val="24"/>
              </w:rPr>
              <w:t xml:space="preserve">. </w:t>
            </w:r>
          </w:p>
          <w:p w14:paraId="17844F35" w14:textId="21D17C23" w:rsidR="000831F6" w:rsidRPr="00E76180" w:rsidRDefault="000831F6" w:rsidP="000831F6">
            <w:pPr>
              <w:autoSpaceDN w:val="0"/>
              <w:adjustRightInd w:val="0"/>
              <w:jc w:val="both"/>
              <w:textAlignment w:val="baseline"/>
              <w:rPr>
                <w:rFonts w:ascii="Arial" w:hAnsi="Arial" w:cs="Arial"/>
                <w:sz w:val="24"/>
                <w:szCs w:val="24"/>
              </w:rPr>
            </w:pPr>
            <w:r w:rsidRPr="00E76180">
              <w:rPr>
                <w:rFonts w:ascii="Arial" w:hAnsi="Arial" w:cs="Arial"/>
                <w:sz w:val="24"/>
                <w:szCs w:val="24"/>
              </w:rPr>
              <w:t>-</w:t>
            </w:r>
            <w:r w:rsidR="003B0DBF">
              <w:rPr>
                <w:rFonts w:ascii="Arial" w:hAnsi="Arial" w:cs="Arial"/>
                <w:sz w:val="24"/>
                <w:szCs w:val="24"/>
              </w:rPr>
              <w:t xml:space="preserve"> </w:t>
            </w:r>
            <w:r w:rsidRPr="004023F3">
              <w:rPr>
                <w:rFonts w:ascii="Arial" w:hAnsi="Arial" w:cs="Arial"/>
                <w:b/>
                <w:sz w:val="24"/>
                <w:szCs w:val="24"/>
              </w:rPr>
              <w:t>Površina ugostiteljske terase</w:t>
            </w:r>
            <w:r w:rsidRPr="00E76180">
              <w:rPr>
                <w:rFonts w:ascii="Arial" w:hAnsi="Arial" w:cs="Arial"/>
                <w:sz w:val="24"/>
                <w:szCs w:val="24"/>
              </w:rPr>
              <w:t xml:space="preserve"> uz otvoreni šank iznosi </w:t>
            </w:r>
            <w:r w:rsidRPr="004023F3">
              <w:rPr>
                <w:rFonts w:ascii="Arial" w:hAnsi="Arial" w:cs="Arial"/>
                <w:b/>
                <w:sz w:val="24"/>
                <w:szCs w:val="24"/>
              </w:rPr>
              <w:t xml:space="preserve">maksimalno </w:t>
            </w:r>
            <w:r w:rsidR="0053232D">
              <w:rPr>
                <w:rFonts w:ascii="Arial" w:hAnsi="Arial" w:cs="Arial"/>
                <w:b/>
                <w:sz w:val="24"/>
                <w:szCs w:val="24"/>
              </w:rPr>
              <w:t>8</w:t>
            </w:r>
            <w:r w:rsidR="00E76180" w:rsidRPr="004023F3">
              <w:rPr>
                <w:rFonts w:ascii="Arial" w:hAnsi="Arial" w:cs="Arial"/>
                <w:b/>
                <w:sz w:val="24"/>
                <w:szCs w:val="24"/>
              </w:rPr>
              <w:t>0</w:t>
            </w:r>
            <w:r w:rsidRPr="004023F3">
              <w:rPr>
                <w:rFonts w:ascii="Arial" w:hAnsi="Arial" w:cs="Arial"/>
                <w:b/>
                <w:sz w:val="24"/>
                <w:szCs w:val="24"/>
              </w:rPr>
              <w:t>m</w:t>
            </w:r>
            <w:r w:rsidRPr="004845DF">
              <w:rPr>
                <w:rFonts w:ascii="Arial" w:hAnsi="Arial" w:cs="Arial"/>
                <w:b/>
                <w:sz w:val="24"/>
                <w:szCs w:val="24"/>
                <w:vertAlign w:val="superscript"/>
              </w:rPr>
              <w:t>2</w:t>
            </w:r>
            <w:r w:rsidR="004845DF">
              <w:rPr>
                <w:rFonts w:ascii="Arial" w:hAnsi="Arial" w:cs="Arial"/>
                <w:b/>
                <w:sz w:val="24"/>
                <w:szCs w:val="24"/>
              </w:rPr>
              <w:t>.</w:t>
            </w:r>
          </w:p>
          <w:p w14:paraId="17844F36" w14:textId="77777777" w:rsidR="008357A8" w:rsidRPr="00E76180" w:rsidRDefault="008357A8" w:rsidP="008357A8">
            <w:pPr>
              <w:autoSpaceDN w:val="0"/>
              <w:adjustRightInd w:val="0"/>
              <w:jc w:val="both"/>
              <w:textAlignment w:val="baseline"/>
              <w:rPr>
                <w:rFonts w:ascii="Arial" w:hAnsi="Arial" w:cs="Arial"/>
                <w:sz w:val="24"/>
                <w:szCs w:val="24"/>
              </w:rPr>
            </w:pPr>
          </w:p>
          <w:p w14:paraId="17844F37" w14:textId="75EE4B76" w:rsidR="008357A8" w:rsidRPr="00E76180" w:rsidRDefault="002C21AA" w:rsidP="008357A8">
            <w:pPr>
              <w:autoSpaceDN w:val="0"/>
              <w:adjustRightInd w:val="0"/>
              <w:jc w:val="both"/>
              <w:textAlignment w:val="baseline"/>
              <w:rPr>
                <w:rFonts w:ascii="Arial" w:hAnsi="Arial" w:cs="Arial"/>
                <w:sz w:val="24"/>
                <w:szCs w:val="24"/>
              </w:rPr>
            </w:pPr>
            <w:r w:rsidRPr="00E76180">
              <w:rPr>
                <w:rFonts w:ascii="Arial" w:hAnsi="Arial" w:cs="Arial"/>
                <w:sz w:val="24"/>
                <w:szCs w:val="24"/>
              </w:rPr>
              <w:t>-</w:t>
            </w:r>
            <w:r w:rsidR="003B0DBF">
              <w:rPr>
                <w:rFonts w:ascii="Arial" w:hAnsi="Arial" w:cs="Arial"/>
                <w:sz w:val="24"/>
                <w:szCs w:val="24"/>
              </w:rPr>
              <w:t xml:space="preserve"> </w:t>
            </w:r>
            <w:r w:rsidR="008357A8" w:rsidRPr="00E76180">
              <w:rPr>
                <w:rFonts w:ascii="Arial" w:hAnsi="Arial" w:cs="Arial"/>
                <w:sz w:val="24"/>
                <w:szCs w:val="24"/>
              </w:rPr>
              <w:t>Otvoreni šank, izrađuje se od montažnih elemenata, a svojim izgledom je uklopljen u ambijent lokacije.</w:t>
            </w:r>
          </w:p>
          <w:p w14:paraId="17844F38" w14:textId="77777777" w:rsidR="000831F6" w:rsidRPr="00E76180" w:rsidRDefault="000831F6" w:rsidP="008357A8">
            <w:pPr>
              <w:autoSpaceDN w:val="0"/>
              <w:adjustRightInd w:val="0"/>
              <w:jc w:val="both"/>
              <w:textAlignment w:val="baseline"/>
              <w:rPr>
                <w:rFonts w:ascii="Arial" w:hAnsi="Arial" w:cs="Arial"/>
                <w:sz w:val="24"/>
                <w:szCs w:val="24"/>
              </w:rPr>
            </w:pPr>
          </w:p>
          <w:p w14:paraId="17844F39" w14:textId="52D7291E" w:rsidR="000831F6" w:rsidRDefault="000831F6" w:rsidP="000831F6">
            <w:pPr>
              <w:autoSpaceDN w:val="0"/>
              <w:adjustRightInd w:val="0"/>
              <w:jc w:val="both"/>
              <w:textAlignment w:val="baseline"/>
              <w:rPr>
                <w:rFonts w:ascii="Arial" w:hAnsi="Arial" w:cs="Arial"/>
                <w:sz w:val="24"/>
                <w:szCs w:val="24"/>
              </w:rPr>
            </w:pPr>
            <w:r w:rsidRPr="00E76180">
              <w:rPr>
                <w:rFonts w:ascii="Arial" w:hAnsi="Arial" w:cs="Arial"/>
                <w:sz w:val="24"/>
                <w:szCs w:val="24"/>
              </w:rPr>
              <w:lastRenderedPageBreak/>
              <w:t>-</w:t>
            </w:r>
            <w:r w:rsidR="003B0DBF">
              <w:rPr>
                <w:rFonts w:ascii="Arial" w:hAnsi="Arial" w:cs="Arial"/>
                <w:sz w:val="24"/>
                <w:szCs w:val="24"/>
              </w:rPr>
              <w:t xml:space="preserve"> </w:t>
            </w:r>
            <w:r w:rsidRPr="00E76180">
              <w:rPr>
                <w:rFonts w:ascii="Arial" w:hAnsi="Arial" w:cs="Arial"/>
                <w:sz w:val="24"/>
                <w:szCs w:val="24"/>
              </w:rPr>
              <w:t>Pri određivanju lokacije otvorenog šanka</w:t>
            </w:r>
            <w:r w:rsidR="00E76180">
              <w:rPr>
                <w:rFonts w:ascii="Arial" w:hAnsi="Arial" w:cs="Arial"/>
                <w:sz w:val="24"/>
                <w:szCs w:val="24"/>
              </w:rPr>
              <w:t xml:space="preserve"> </w:t>
            </w:r>
            <w:r w:rsidRPr="002046B0">
              <w:rPr>
                <w:rFonts w:ascii="Arial" w:hAnsi="Arial" w:cs="Arial"/>
                <w:sz w:val="24"/>
                <w:szCs w:val="24"/>
              </w:rPr>
              <w:t>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265AD8" w:rsidRDefault="000831F6" w:rsidP="000831F6">
            <w:pPr>
              <w:autoSpaceDN w:val="0"/>
              <w:adjustRightInd w:val="0"/>
              <w:jc w:val="both"/>
              <w:textAlignment w:val="baseline"/>
              <w:rPr>
                <w:rFonts w:ascii="Arial" w:hAnsi="Arial" w:cs="Arial"/>
                <w:sz w:val="24"/>
                <w:szCs w:val="24"/>
                <w:u w:val="single"/>
              </w:rPr>
            </w:pPr>
          </w:p>
          <w:p w14:paraId="17844F3B" w14:textId="3A2036ED" w:rsidR="000831F6" w:rsidRDefault="000831F6" w:rsidP="000831F6">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w:t>
            </w:r>
            <w:r w:rsidR="003B0DBF">
              <w:rPr>
                <w:rFonts w:ascii="Arial" w:hAnsi="Arial" w:cs="Arial"/>
                <w:sz w:val="24"/>
                <w:szCs w:val="24"/>
              </w:rPr>
              <w:t xml:space="preserve"> </w:t>
            </w:r>
            <w:r w:rsidRPr="00265AD8">
              <w:rPr>
                <w:rFonts w:ascii="Arial" w:hAnsi="Arial" w:cs="Arial"/>
                <w:sz w:val="24"/>
                <w:szCs w:val="24"/>
              </w:rPr>
              <w:t>Površina na kojoj se postavlja otvoreni šank, uključujući i prostor za ugostiteljsku terasu ne može se fizički mijenjati odnosno betonirati, odnosno postavlja se isključivo na postojeću</w:t>
            </w:r>
            <w:r w:rsidR="003B0DBF">
              <w:rPr>
                <w:rFonts w:ascii="Arial" w:hAnsi="Arial" w:cs="Arial"/>
                <w:sz w:val="24"/>
                <w:szCs w:val="24"/>
              </w:rPr>
              <w:t>,</w:t>
            </w:r>
            <w:r w:rsidRPr="00265AD8">
              <w:rPr>
                <w:rFonts w:ascii="Arial" w:hAnsi="Arial" w:cs="Arial"/>
                <w:sz w:val="24"/>
                <w:szCs w:val="24"/>
              </w:rPr>
              <w:t xml:space="preserve"> odnosno daščanu podlogu, maksimalne visine 10 cm u odnosu na kotu terena.</w:t>
            </w:r>
          </w:p>
          <w:p w14:paraId="17844F3C" w14:textId="77777777" w:rsidR="000831F6" w:rsidRPr="00265AD8" w:rsidRDefault="000831F6" w:rsidP="000831F6">
            <w:pPr>
              <w:overflowPunct w:val="0"/>
              <w:autoSpaceDE w:val="0"/>
              <w:autoSpaceDN w:val="0"/>
              <w:adjustRightInd w:val="0"/>
              <w:jc w:val="both"/>
              <w:textAlignment w:val="baseline"/>
              <w:rPr>
                <w:rFonts w:ascii="Arial" w:hAnsi="Arial" w:cs="Arial"/>
                <w:sz w:val="24"/>
                <w:szCs w:val="24"/>
              </w:rPr>
            </w:pPr>
          </w:p>
          <w:p w14:paraId="17844F3D" w14:textId="40174D80" w:rsidR="000831F6" w:rsidRPr="008357A8" w:rsidRDefault="000831F6" w:rsidP="005C0561">
            <w:pPr>
              <w:overflowPunct w:val="0"/>
              <w:autoSpaceDE w:val="0"/>
              <w:autoSpaceDN w:val="0"/>
              <w:adjustRightInd w:val="0"/>
              <w:jc w:val="both"/>
              <w:textAlignment w:val="baseline"/>
              <w:rPr>
                <w:rFonts w:ascii="Arial" w:hAnsi="Arial" w:cs="Arial"/>
                <w:sz w:val="24"/>
                <w:szCs w:val="24"/>
              </w:rPr>
            </w:pPr>
            <w:r w:rsidRPr="00265AD8">
              <w:rPr>
                <w:rFonts w:ascii="Arial" w:hAnsi="Arial" w:cs="Arial"/>
                <w:sz w:val="24"/>
                <w:szCs w:val="24"/>
              </w:rPr>
              <w:t>-</w:t>
            </w:r>
            <w:r w:rsidR="003B0DBF">
              <w:rPr>
                <w:rFonts w:ascii="Arial" w:hAnsi="Arial" w:cs="Arial"/>
                <w:sz w:val="24"/>
                <w:szCs w:val="24"/>
              </w:rPr>
              <w:t xml:space="preserve"> </w:t>
            </w:r>
            <w:r w:rsidRPr="00265AD8">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8357A8" w:rsidRDefault="008357A8" w:rsidP="008357A8">
            <w:pPr>
              <w:pStyle w:val="ListParagraph"/>
              <w:autoSpaceDN w:val="0"/>
              <w:adjustRightInd w:val="0"/>
              <w:ind w:left="1146"/>
              <w:contextualSpacing w:val="0"/>
              <w:jc w:val="both"/>
              <w:textAlignment w:val="baseline"/>
              <w:rPr>
                <w:rFonts w:ascii="Arial" w:hAnsi="Arial" w:cs="Arial"/>
                <w:sz w:val="24"/>
                <w:szCs w:val="24"/>
              </w:rPr>
            </w:pPr>
            <w:r w:rsidRPr="008357A8">
              <w:rPr>
                <w:rFonts w:ascii="Arial" w:hAnsi="Arial" w:cs="Arial"/>
                <w:sz w:val="24"/>
                <w:szCs w:val="24"/>
              </w:rPr>
              <w:t>.</w:t>
            </w:r>
          </w:p>
          <w:p w14:paraId="17844F3F" w14:textId="0097FB4E" w:rsidR="004D5F23" w:rsidRPr="004D5F23" w:rsidRDefault="005C0561" w:rsidP="004D5F23">
            <w:pPr>
              <w:autoSpaceDN w:val="0"/>
              <w:adjustRightInd w:val="0"/>
              <w:jc w:val="both"/>
              <w:textAlignment w:val="baseline"/>
              <w:rPr>
                <w:rFonts w:ascii="Arial" w:hAnsi="Arial" w:cs="Arial"/>
                <w:sz w:val="24"/>
                <w:szCs w:val="24"/>
              </w:rPr>
            </w:pPr>
            <w:r>
              <w:rPr>
                <w:rFonts w:ascii="Arial" w:hAnsi="Arial" w:cs="Arial"/>
                <w:sz w:val="24"/>
                <w:szCs w:val="24"/>
              </w:rPr>
              <w:t>-</w:t>
            </w:r>
            <w:r w:rsidR="003B0DBF">
              <w:rPr>
                <w:rFonts w:ascii="Arial" w:hAnsi="Arial" w:cs="Arial"/>
                <w:sz w:val="24"/>
                <w:szCs w:val="24"/>
              </w:rPr>
              <w:t xml:space="preserve"> </w:t>
            </w:r>
            <w:r w:rsidR="008357A8" w:rsidRPr="008357A8">
              <w:rPr>
                <w:rFonts w:ascii="Arial" w:hAnsi="Arial" w:cs="Arial"/>
                <w:sz w:val="24"/>
                <w:szCs w:val="24"/>
              </w:rPr>
              <w:t xml:space="preserve">Uz otvoreni šank može se postaviti otvorena ugostiteljska terasa, čije se vertikalne strane </w:t>
            </w:r>
            <w:r w:rsidR="008357A8" w:rsidRPr="008357A8">
              <w:rPr>
                <w:rFonts w:ascii="Arial" w:hAnsi="Arial" w:cs="Arial"/>
                <w:sz w:val="24"/>
                <w:szCs w:val="24"/>
                <w:u w:val="single"/>
              </w:rPr>
              <w:t>ne zatvaraju</w:t>
            </w:r>
            <w:r w:rsidR="007124D5">
              <w:rPr>
                <w:rFonts w:ascii="Arial" w:hAnsi="Arial" w:cs="Arial"/>
                <w:sz w:val="24"/>
                <w:szCs w:val="24"/>
              </w:rPr>
              <w:t>.</w:t>
            </w:r>
            <w:bookmarkStart w:id="0" w:name="_Hlk529632561"/>
            <w:bookmarkStart w:id="1" w:name="_Hlk529900759"/>
          </w:p>
          <w:bookmarkEnd w:id="0"/>
          <w:bookmarkEnd w:id="1"/>
          <w:p w14:paraId="17844F40" w14:textId="77777777" w:rsidR="007124D5" w:rsidRPr="008357A8" w:rsidRDefault="007124D5" w:rsidP="008357A8">
            <w:pPr>
              <w:autoSpaceDN w:val="0"/>
              <w:adjustRightInd w:val="0"/>
              <w:jc w:val="both"/>
              <w:textAlignment w:val="baseline"/>
              <w:rPr>
                <w:rFonts w:ascii="Tahoma" w:hAnsi="Tahoma" w:cs="Tahoma"/>
                <w:u w:val="single"/>
              </w:rPr>
            </w:pPr>
          </w:p>
          <w:p w14:paraId="17844F41" w14:textId="2D11C9A5" w:rsidR="008357A8" w:rsidRDefault="008357A8" w:rsidP="008357A8">
            <w:pPr>
              <w:autoSpaceDN w:val="0"/>
              <w:adjustRightInd w:val="0"/>
              <w:jc w:val="both"/>
              <w:textAlignment w:val="baseline"/>
              <w:rPr>
                <w:rFonts w:ascii="Arial" w:hAnsi="Arial" w:cs="Arial"/>
                <w:sz w:val="24"/>
                <w:szCs w:val="24"/>
              </w:rPr>
            </w:pPr>
            <w:r w:rsidRPr="00265AD8">
              <w:rPr>
                <w:rFonts w:ascii="Arial" w:hAnsi="Arial" w:cs="Arial"/>
                <w:sz w:val="24"/>
                <w:szCs w:val="24"/>
              </w:rPr>
              <w:t>-</w:t>
            </w:r>
            <w:r w:rsidR="003B0DBF">
              <w:rPr>
                <w:rFonts w:ascii="Arial" w:hAnsi="Arial" w:cs="Arial"/>
                <w:sz w:val="24"/>
                <w:szCs w:val="24"/>
              </w:rPr>
              <w:t xml:space="preserve"> </w:t>
            </w:r>
            <w:r w:rsidRPr="00265AD8">
              <w:rPr>
                <w:rFonts w:ascii="Arial" w:hAnsi="Arial" w:cs="Arial"/>
                <w:sz w:val="24"/>
                <w:szCs w:val="24"/>
              </w:rPr>
              <w:t xml:space="preserve">Ako ugostiteljsku terasu </w:t>
            </w:r>
            <w:r w:rsidR="004845DF" w:rsidRPr="004845DF">
              <w:rPr>
                <w:rFonts w:ascii="Arial" w:hAnsi="Arial" w:cs="Arial"/>
                <w:sz w:val="24"/>
                <w:szCs w:val="24"/>
              </w:rPr>
              <w:t xml:space="preserve">nije moguće postaviti u zaleđu plaže, ona </w:t>
            </w:r>
            <w:r w:rsidRPr="00265AD8">
              <w:rPr>
                <w:rFonts w:ascii="Arial" w:hAnsi="Arial" w:cs="Arial"/>
                <w:sz w:val="24"/>
                <w:szCs w:val="24"/>
              </w:rPr>
              <w:t>se smješta isključivo na dijelu kupališta predviđenog za smještanje ležaljki i na račun površine za smještanje ležaljki (slobodna površina bez ležaljki će biti jednaka zbiru površine pod ležaljkama i površine pod ugostiteljskom terasom)</w:t>
            </w:r>
            <w:r w:rsidR="00A139B8">
              <w:rPr>
                <w:rFonts w:ascii="Arial" w:hAnsi="Arial" w:cs="Arial"/>
                <w:sz w:val="24"/>
                <w:szCs w:val="24"/>
              </w:rPr>
              <w:t>.</w:t>
            </w:r>
          </w:p>
          <w:p w14:paraId="17844F42" w14:textId="77777777" w:rsidR="000831F6" w:rsidRDefault="000831F6" w:rsidP="008357A8">
            <w:pPr>
              <w:autoSpaceDN w:val="0"/>
              <w:adjustRightInd w:val="0"/>
              <w:jc w:val="both"/>
              <w:textAlignment w:val="baseline"/>
              <w:rPr>
                <w:rFonts w:ascii="Arial" w:hAnsi="Arial" w:cs="Arial"/>
                <w:sz w:val="24"/>
                <w:szCs w:val="24"/>
              </w:rPr>
            </w:pPr>
          </w:p>
          <w:p w14:paraId="17844F43" w14:textId="7C3888F9"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Pr="00FC403B">
              <w:rPr>
                <w:rFonts w:ascii="Arial" w:hAnsi="Arial" w:cs="Arial"/>
                <w:sz w:val="24"/>
                <w:szCs w:val="24"/>
                <w:lang w:eastAsia="ar-SA"/>
              </w:rPr>
              <w:t xml:space="preserve">Terasa se organizuje na postojećoj gotovoj podlozi, a u slučaju da postojeća podloga nije odgovarajuća, može se postaviti montažno-demontažna podloga (deking </w:t>
            </w:r>
            <w:r w:rsidR="004845DF">
              <w:rPr>
                <w:rFonts w:ascii="Arial" w:hAnsi="Arial" w:cs="Arial"/>
                <w:sz w:val="24"/>
                <w:szCs w:val="24"/>
                <w:lang w:eastAsia="ar-SA"/>
              </w:rPr>
              <w:t>ili slično</w:t>
            </w:r>
            <w:r w:rsidRPr="00FC403B">
              <w:rPr>
                <w:rFonts w:ascii="Arial" w:hAnsi="Arial" w:cs="Arial"/>
                <w:sz w:val="24"/>
                <w:szCs w:val="24"/>
                <w:lang w:eastAsia="ar-SA"/>
              </w:rPr>
              <w:t>).Podna platforma ne može biti visine veće od 10cm.</w:t>
            </w:r>
          </w:p>
          <w:p w14:paraId="17844F44" w14:textId="77777777" w:rsidR="007124D5" w:rsidRPr="00FC403B" w:rsidRDefault="007124D5" w:rsidP="007124D5">
            <w:pPr>
              <w:suppressAutoHyphens/>
              <w:jc w:val="both"/>
              <w:rPr>
                <w:rFonts w:ascii="Arial" w:hAnsi="Arial" w:cs="Arial"/>
                <w:sz w:val="24"/>
                <w:szCs w:val="24"/>
                <w:lang w:eastAsia="ar-SA"/>
              </w:rPr>
            </w:pPr>
          </w:p>
          <w:p w14:paraId="17844F45" w14:textId="6048331F" w:rsidR="007124D5" w:rsidRPr="00FC403B" w:rsidRDefault="007124D5" w:rsidP="007124D5">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Pr="00FC403B">
              <w:rPr>
                <w:rFonts w:ascii="Arial" w:hAnsi="Arial" w:cs="Arial"/>
                <w:sz w:val="24"/>
                <w:szCs w:val="24"/>
                <w:lang w:eastAsia="ar-SA"/>
              </w:rPr>
              <w:t xml:space="preserve">Betoniranje podloge za postavljanje ugostiteljskih terasa </w:t>
            </w:r>
            <w:r w:rsidR="004845DF" w:rsidRPr="004845DF">
              <w:rPr>
                <w:rFonts w:ascii="Arial" w:hAnsi="Arial" w:cs="Arial"/>
                <w:sz w:val="24"/>
                <w:szCs w:val="24"/>
                <w:lang w:eastAsia="ar-SA"/>
              </w:rPr>
              <w:t xml:space="preserve">kod planiranih novih objekata </w:t>
            </w:r>
            <w:r w:rsidRPr="00FC403B">
              <w:rPr>
                <w:rFonts w:ascii="Arial" w:hAnsi="Arial" w:cs="Arial"/>
                <w:sz w:val="24"/>
                <w:szCs w:val="24"/>
                <w:lang w:eastAsia="ar-SA"/>
              </w:rPr>
              <w:t xml:space="preserve">nije dozvoljeno na pješčanim djelovima plaža, u granicama zaštićenih prirodnih dobara, u granicama nepokretnog  kulturnog dobra i njegove zaštićene okoline, kao i u granicama </w:t>
            </w:r>
            <w:r w:rsidRPr="00FC403B">
              <w:rPr>
                <w:rFonts w:ascii="Arial" w:hAnsi="Arial" w:cs="Arial"/>
                <w:sz w:val="24"/>
                <w:szCs w:val="24"/>
              </w:rPr>
              <w:t>prirodnog i kulturno-istorijskog područja Kotora.</w:t>
            </w:r>
          </w:p>
          <w:p w14:paraId="17844F46" w14:textId="77777777" w:rsidR="007124D5" w:rsidRPr="00FC403B" w:rsidRDefault="007124D5" w:rsidP="007124D5">
            <w:pPr>
              <w:pStyle w:val="ListParagraph"/>
              <w:rPr>
                <w:rFonts w:ascii="Arial" w:hAnsi="Arial" w:cs="Arial"/>
                <w:sz w:val="24"/>
                <w:szCs w:val="24"/>
                <w:lang w:eastAsia="ar-SA"/>
              </w:rPr>
            </w:pPr>
          </w:p>
          <w:p w14:paraId="17844F47" w14:textId="1A7AFA37"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FC403B" w:rsidRDefault="007124D5" w:rsidP="007124D5">
            <w:pPr>
              <w:suppressAutoHyphens/>
              <w:jc w:val="both"/>
              <w:rPr>
                <w:rFonts w:ascii="Arial" w:hAnsi="Arial" w:cs="Arial"/>
                <w:sz w:val="24"/>
                <w:szCs w:val="24"/>
                <w:lang w:eastAsia="ar-SA"/>
              </w:rPr>
            </w:pPr>
          </w:p>
          <w:p w14:paraId="17844F49" w14:textId="4B320E46"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Opremu ugostiteljskih terasa čine stolovi, stolice, suncobrani i eventualno ograde. Za zaštitu od sunca na otvorenim terasama na javnim površinama dozvoljeno </w:t>
            </w:r>
            <w:r w:rsidR="004845DF">
              <w:rPr>
                <w:rFonts w:ascii="Arial" w:hAnsi="Arial" w:cs="Arial"/>
                <w:sz w:val="24"/>
                <w:szCs w:val="24"/>
                <w:lang w:eastAsia="ar-SA"/>
              </w:rPr>
              <w:t xml:space="preserve">je samo postavljanje suncobrana ili tendi </w:t>
            </w:r>
            <w:r w:rsidR="007124D5" w:rsidRPr="00FC403B">
              <w:rPr>
                <w:rFonts w:ascii="Arial" w:hAnsi="Arial" w:cs="Arial"/>
                <w:sz w:val="24"/>
                <w:szCs w:val="24"/>
                <w:lang w:eastAsia="ar-SA"/>
              </w:rPr>
              <w:t xml:space="preserve">(izuzetno pergola i lakih konstrukcija ako je u skladu sa ambijentalnim vrijednostima prostora i ako je Programom tako definisano za konkretnu lokaciju). </w:t>
            </w:r>
          </w:p>
          <w:p w14:paraId="17844F4A" w14:textId="77777777" w:rsidR="007124D5" w:rsidRPr="00FC403B" w:rsidRDefault="007124D5" w:rsidP="00FC403B">
            <w:pPr>
              <w:suppressAutoHyphens/>
              <w:jc w:val="both"/>
              <w:rPr>
                <w:rFonts w:ascii="Arial" w:hAnsi="Arial" w:cs="Arial"/>
                <w:sz w:val="24"/>
                <w:szCs w:val="24"/>
                <w:highlight w:val="magenta"/>
                <w:lang w:eastAsia="ar-SA"/>
              </w:rPr>
            </w:pPr>
          </w:p>
          <w:p w14:paraId="17844F4B" w14:textId="0DBC7FC9" w:rsidR="007124D5" w:rsidRPr="00FC403B" w:rsidRDefault="00FC403B" w:rsidP="00FC403B">
            <w:pPr>
              <w:adjustRightInd w:val="0"/>
              <w:jc w:val="both"/>
              <w:rPr>
                <w:rFonts w:ascii="Arial" w:hAnsi="Arial" w:cs="Arial"/>
                <w:sz w:val="24"/>
                <w:szCs w:val="24"/>
              </w:rPr>
            </w:pPr>
            <w:r w:rsidRPr="00FC403B">
              <w:rPr>
                <w:rFonts w:ascii="Arial" w:hAnsi="Arial" w:cs="Arial"/>
                <w:sz w:val="24"/>
                <w:szCs w:val="24"/>
              </w:rPr>
              <w:t>-</w:t>
            </w:r>
            <w:r w:rsidR="003B0DBF">
              <w:rPr>
                <w:rFonts w:ascii="Arial" w:hAnsi="Arial" w:cs="Arial"/>
                <w:sz w:val="24"/>
                <w:szCs w:val="24"/>
              </w:rPr>
              <w:t xml:space="preserve"> </w:t>
            </w:r>
            <w:r w:rsidR="007124D5" w:rsidRPr="00FC403B">
              <w:rPr>
                <w:rFonts w:ascii="Arial" w:hAnsi="Arial" w:cs="Arial"/>
                <w:sz w:val="24"/>
                <w:szCs w:val="24"/>
              </w:rPr>
              <w:t>Zatvaranje bočnih vertikalnih strana ugostiteljskih terasa u sastavu uređenih kupališta, uz otvoreni šank odnosno plažni bar nije dozvoljeno. Ugostiteljske terase u sastavu uređenih kupališta koje se bočno vertikalno zatvaraju smatraju se ugostiteljskim objektima i kao takve moraju biti dozvoljenje Programom.</w:t>
            </w:r>
          </w:p>
          <w:p w14:paraId="17844F4C" w14:textId="77777777" w:rsidR="007124D5" w:rsidRPr="00FC403B" w:rsidRDefault="007124D5" w:rsidP="007124D5">
            <w:pPr>
              <w:suppressAutoHyphens/>
              <w:ind w:left="720"/>
              <w:jc w:val="both"/>
              <w:rPr>
                <w:rFonts w:ascii="Arial" w:hAnsi="Arial" w:cs="Arial"/>
                <w:sz w:val="24"/>
                <w:szCs w:val="24"/>
                <w:lang w:eastAsia="ar-SA"/>
              </w:rPr>
            </w:pPr>
          </w:p>
          <w:p w14:paraId="17844F4D" w14:textId="70CBC453"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Ograđivanje ugostiteljskih terasa na kupalištima može biti do visine 1</w:t>
            </w:r>
            <w:r w:rsidR="004845DF">
              <w:rPr>
                <w:rFonts w:ascii="Arial" w:hAnsi="Arial" w:cs="Arial"/>
                <w:sz w:val="24"/>
                <w:szCs w:val="24"/>
                <w:lang w:eastAsia="ar-SA"/>
              </w:rPr>
              <w:t>1</w:t>
            </w:r>
            <w:r w:rsidR="007124D5" w:rsidRPr="00FC403B">
              <w:rPr>
                <w:rFonts w:ascii="Arial" w:hAnsi="Arial" w:cs="Arial"/>
                <w:sz w:val="24"/>
                <w:szCs w:val="24"/>
                <w:lang w:eastAsia="ar-SA"/>
              </w:rPr>
              <w:t xml:space="preserve">0cm i ne smije biti fiksirano za podlogu. Za ograđivanje se mogu koristiti vaze, žardinjere ili lako prenosivi stubići, ukrasni lanci i ukrasni konopi. Prilikom postavljanja </w:t>
            </w:r>
            <w:r w:rsidR="007124D5" w:rsidRPr="00FC403B">
              <w:rPr>
                <w:rFonts w:ascii="Arial" w:hAnsi="Arial" w:cs="Arial"/>
                <w:sz w:val="24"/>
                <w:szCs w:val="24"/>
                <w:lang w:eastAsia="ar-SA"/>
              </w:rPr>
              <w:lastRenderedPageBreak/>
              <w:t>ograde ugostiteljske terase na kupalištima, mora se obezbjediti nesmetan pristup do plaže kao i pristup do drugih objekata širine min. 1,</w:t>
            </w:r>
            <w:r w:rsidR="004845DF">
              <w:rPr>
                <w:rFonts w:ascii="Arial" w:hAnsi="Arial" w:cs="Arial"/>
                <w:sz w:val="24"/>
                <w:szCs w:val="24"/>
                <w:lang w:eastAsia="ar-SA"/>
              </w:rPr>
              <w:t>5</w:t>
            </w:r>
            <w:r w:rsidR="007124D5" w:rsidRPr="00FC403B">
              <w:rPr>
                <w:rFonts w:ascii="Arial" w:hAnsi="Arial" w:cs="Arial"/>
                <w:sz w:val="24"/>
                <w:szCs w:val="24"/>
                <w:lang w:eastAsia="ar-SA"/>
              </w:rPr>
              <w:t xml:space="preserve">m. </w:t>
            </w:r>
          </w:p>
          <w:p w14:paraId="17844F4E" w14:textId="77777777" w:rsidR="007124D5" w:rsidRPr="00FC403B" w:rsidRDefault="007124D5" w:rsidP="004D5F23">
            <w:pPr>
              <w:jc w:val="both"/>
              <w:rPr>
                <w:rFonts w:ascii="Arial" w:hAnsi="Arial" w:cs="Arial"/>
                <w:sz w:val="24"/>
                <w:szCs w:val="24"/>
              </w:rPr>
            </w:pPr>
            <w:r w:rsidRPr="00FC403B">
              <w:rPr>
                <w:rFonts w:ascii="Arial" w:hAnsi="Arial" w:cs="Arial"/>
                <w:sz w:val="24"/>
                <w:szCs w:val="24"/>
              </w:rPr>
              <w:t xml:space="preserve"> </w:t>
            </w:r>
          </w:p>
          <w:p w14:paraId="17844F4F" w14:textId="1B8CE7C5"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FC403B" w:rsidRDefault="007124D5" w:rsidP="007124D5">
            <w:pPr>
              <w:pStyle w:val="ListParagraph"/>
              <w:rPr>
                <w:rFonts w:ascii="Arial" w:hAnsi="Arial" w:cs="Arial"/>
                <w:sz w:val="24"/>
                <w:szCs w:val="24"/>
                <w:lang w:eastAsia="ar-SA"/>
              </w:rPr>
            </w:pPr>
          </w:p>
          <w:p w14:paraId="17844F51" w14:textId="7B49305B"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FC403B" w:rsidRDefault="007124D5" w:rsidP="007124D5">
            <w:pPr>
              <w:suppressAutoHyphens/>
              <w:jc w:val="both"/>
              <w:rPr>
                <w:rFonts w:ascii="Arial" w:hAnsi="Arial" w:cs="Arial"/>
                <w:sz w:val="24"/>
                <w:szCs w:val="24"/>
                <w:lang w:eastAsia="ar-SA"/>
              </w:rPr>
            </w:pPr>
          </w:p>
          <w:p w14:paraId="17844F53" w14:textId="5C00B66B" w:rsidR="007124D5" w:rsidRPr="00FC403B"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01A60189" w:rsidR="007124D5" w:rsidRPr="00FC403B" w:rsidRDefault="003B0DBF" w:rsidP="007124D5">
            <w:pPr>
              <w:suppressAutoHyphens/>
              <w:jc w:val="both"/>
              <w:rPr>
                <w:rFonts w:ascii="Arial" w:hAnsi="Arial" w:cs="Arial"/>
                <w:sz w:val="24"/>
                <w:szCs w:val="24"/>
                <w:lang w:eastAsia="ar-SA"/>
              </w:rPr>
            </w:pPr>
            <w:r>
              <w:rPr>
                <w:rFonts w:ascii="Arial" w:hAnsi="Arial" w:cs="Arial"/>
                <w:sz w:val="24"/>
                <w:szCs w:val="24"/>
                <w:lang w:eastAsia="ar-SA"/>
              </w:rPr>
              <w:t xml:space="preserve"> </w:t>
            </w:r>
          </w:p>
          <w:p w14:paraId="17844F55" w14:textId="5895A80E" w:rsidR="007124D5" w:rsidRDefault="00FC403B" w:rsidP="00FC403B">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007124D5" w:rsidRPr="00FC403B">
              <w:rPr>
                <w:rFonts w:ascii="Arial" w:hAnsi="Arial" w:cs="Arial"/>
                <w:sz w:val="24"/>
                <w:szCs w:val="24"/>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FC403B" w:rsidRDefault="007124D5" w:rsidP="007124D5">
            <w:pPr>
              <w:pStyle w:val="ListParagraph"/>
              <w:rPr>
                <w:rFonts w:ascii="Arial" w:hAnsi="Arial" w:cs="Arial"/>
                <w:sz w:val="24"/>
                <w:szCs w:val="24"/>
                <w:lang w:eastAsia="ar-SA"/>
              </w:rPr>
            </w:pPr>
          </w:p>
          <w:p w14:paraId="17844F57" w14:textId="0D267D3C" w:rsidR="002E0A74" w:rsidRDefault="002E0A74" w:rsidP="002E0A74">
            <w:pPr>
              <w:suppressAutoHyphens/>
              <w:jc w:val="both"/>
              <w:rPr>
                <w:rFonts w:ascii="Arial" w:hAnsi="Arial" w:cs="Arial"/>
                <w:sz w:val="24"/>
                <w:szCs w:val="24"/>
                <w:lang w:eastAsia="ar-SA"/>
              </w:rPr>
            </w:pPr>
            <w:r w:rsidRPr="00FC403B">
              <w:rPr>
                <w:rFonts w:ascii="Arial" w:hAnsi="Arial" w:cs="Arial"/>
                <w:sz w:val="24"/>
                <w:szCs w:val="24"/>
                <w:lang w:eastAsia="ar-SA"/>
              </w:rPr>
              <w:t>-</w:t>
            </w:r>
            <w:r w:rsidR="003B0DBF">
              <w:rPr>
                <w:rFonts w:ascii="Arial" w:hAnsi="Arial" w:cs="Arial"/>
                <w:sz w:val="24"/>
                <w:szCs w:val="24"/>
                <w:lang w:eastAsia="ar-SA"/>
              </w:rPr>
              <w:t xml:space="preserve"> </w:t>
            </w:r>
            <w:r w:rsidRPr="00FC403B">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758CD8E5" w14:textId="77777777" w:rsidR="005D5822" w:rsidRDefault="005D5822" w:rsidP="002E0A74">
            <w:pPr>
              <w:suppressAutoHyphens/>
              <w:jc w:val="both"/>
              <w:rPr>
                <w:rFonts w:ascii="Arial" w:hAnsi="Arial" w:cs="Arial"/>
                <w:sz w:val="24"/>
                <w:szCs w:val="24"/>
                <w:lang w:eastAsia="ar-SA"/>
              </w:rPr>
            </w:pPr>
          </w:p>
          <w:p w14:paraId="6D497CED" w14:textId="0BDECDD0" w:rsidR="005D5822" w:rsidRDefault="006F56B9" w:rsidP="002E0A74">
            <w:pPr>
              <w:suppressAutoHyphens/>
              <w:jc w:val="both"/>
              <w:rPr>
                <w:rFonts w:ascii="Arial" w:hAnsi="Arial" w:cs="Arial"/>
                <w:sz w:val="24"/>
                <w:szCs w:val="24"/>
                <w:lang w:eastAsia="ar-SA"/>
              </w:rPr>
            </w:pPr>
            <w:r>
              <w:rPr>
                <w:rFonts w:ascii="Arial" w:hAnsi="Arial" w:cs="Arial"/>
                <w:sz w:val="24"/>
                <w:szCs w:val="24"/>
                <w:lang w:eastAsia="ar-SA"/>
              </w:rPr>
              <w:t>-</w:t>
            </w:r>
            <w:r w:rsidR="000A78BA">
              <w:t xml:space="preserve"> </w:t>
            </w:r>
            <w:r w:rsidR="000A78BA" w:rsidRPr="000A78BA">
              <w:rPr>
                <w:rFonts w:ascii="Arial" w:hAnsi="Arial" w:cs="Arial"/>
                <w:sz w:val="24"/>
                <w:szCs w:val="24"/>
                <w:lang w:eastAsia="ar-SA"/>
              </w:rPr>
              <w:t>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p>
          <w:p w14:paraId="17844F58" w14:textId="77777777" w:rsidR="002E0A74" w:rsidRDefault="002E0A74" w:rsidP="002E0A74">
            <w:pPr>
              <w:suppressAutoHyphens/>
              <w:jc w:val="both"/>
              <w:rPr>
                <w:rFonts w:ascii="Arial" w:hAnsi="Arial" w:cs="Arial"/>
                <w:sz w:val="24"/>
                <w:szCs w:val="24"/>
                <w:lang w:eastAsia="ar-SA"/>
              </w:rPr>
            </w:pPr>
          </w:p>
          <w:p w14:paraId="17844F59" w14:textId="25839662" w:rsidR="002E0A74" w:rsidRPr="00FC403B" w:rsidRDefault="002E0A74" w:rsidP="002E0A74">
            <w:pPr>
              <w:suppressAutoHyphens/>
              <w:jc w:val="both"/>
              <w:rPr>
                <w:rFonts w:ascii="Arial" w:hAnsi="Arial" w:cs="Arial"/>
                <w:sz w:val="24"/>
                <w:szCs w:val="24"/>
                <w:lang w:eastAsia="ar-SA"/>
              </w:rPr>
            </w:pPr>
            <w:r>
              <w:rPr>
                <w:rFonts w:ascii="Arial" w:hAnsi="Arial" w:cs="Arial"/>
                <w:sz w:val="24"/>
                <w:szCs w:val="24"/>
                <w:lang w:eastAsia="ar-SA"/>
              </w:rPr>
              <w:t xml:space="preserve">Primjer </w:t>
            </w:r>
            <w:r w:rsidR="004845DF">
              <w:rPr>
                <w:rFonts w:ascii="Arial" w:hAnsi="Arial" w:cs="Arial"/>
                <w:sz w:val="24"/>
                <w:szCs w:val="24"/>
                <w:lang w:eastAsia="ar-SA"/>
              </w:rPr>
              <w:t>otvorenog</w:t>
            </w:r>
            <w:r w:rsidR="00E735E2">
              <w:rPr>
                <w:rFonts w:ascii="Arial" w:hAnsi="Arial" w:cs="Arial"/>
                <w:sz w:val="24"/>
                <w:szCs w:val="24"/>
                <w:lang w:eastAsia="ar-SA"/>
              </w:rPr>
              <w:t xml:space="preserve"> šank</w:t>
            </w:r>
            <w:r w:rsidR="004845DF">
              <w:rPr>
                <w:rFonts w:ascii="Arial" w:hAnsi="Arial" w:cs="Arial"/>
                <w:sz w:val="24"/>
                <w:szCs w:val="24"/>
                <w:lang w:eastAsia="ar-SA"/>
              </w:rPr>
              <w:t>a</w:t>
            </w:r>
          </w:p>
          <w:p w14:paraId="17844F5A" w14:textId="77777777" w:rsidR="002E0A74" w:rsidRPr="00FC403B" w:rsidRDefault="002E0A74" w:rsidP="002E0A74">
            <w:pPr>
              <w:suppressAutoHyphens/>
              <w:jc w:val="both"/>
              <w:rPr>
                <w:rFonts w:ascii="Arial" w:hAnsi="Arial" w:cs="Arial"/>
                <w:sz w:val="24"/>
                <w:szCs w:val="24"/>
                <w:lang w:eastAsia="ar-SA"/>
              </w:rPr>
            </w:pPr>
            <w:r w:rsidRPr="00EF553A">
              <w:rPr>
                <w:rFonts w:ascii="Arial" w:hAnsi="Arial" w:cs="Arial"/>
                <w:b/>
                <w:sz w:val="24"/>
                <w:szCs w:val="24"/>
                <w:lang w:val="en-US"/>
              </w:rPr>
              <w:t xml:space="preserve"> </w:t>
            </w:r>
            <w:r w:rsidRPr="001D2177">
              <w:rPr>
                <w:rFonts w:ascii="Tahoma" w:hAnsi="Tahoma" w:cs="Tahoma"/>
                <w:noProof/>
                <w:lang w:val="en-US"/>
              </w:rPr>
              <w:drawing>
                <wp:inline distT="0" distB="0" distL="0" distR="0" wp14:anchorId="17844FF3" wp14:editId="4B1AF24B">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09722BD4" w14:textId="77777777" w:rsidR="00BE68C1" w:rsidRDefault="000831F6" w:rsidP="000831F6">
            <w:pPr>
              <w:autoSpaceDN w:val="0"/>
              <w:adjustRightInd w:val="0"/>
              <w:jc w:val="both"/>
              <w:textAlignment w:val="baseline"/>
              <w:rPr>
                <w:rFonts w:ascii="Arial" w:hAnsi="Arial" w:cs="Arial"/>
                <w:b/>
                <w:sz w:val="24"/>
                <w:szCs w:val="24"/>
                <w:lang w:val="en-US"/>
              </w:rPr>
            </w:pPr>
            <w:r w:rsidRPr="00EF553A">
              <w:rPr>
                <w:rFonts w:ascii="Arial" w:hAnsi="Arial" w:cs="Arial"/>
                <w:b/>
                <w:sz w:val="24"/>
                <w:szCs w:val="24"/>
                <w:lang w:val="en-US"/>
              </w:rPr>
              <w:t xml:space="preserve"> </w:t>
            </w:r>
          </w:p>
          <w:p w14:paraId="17844F5B" w14:textId="77777777" w:rsidR="00D076A8" w:rsidRPr="00EF553A" w:rsidRDefault="00D076A8"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5BA2A3A7" w:rsidR="009000DD" w:rsidRPr="002E79CB" w:rsidRDefault="00E748E6" w:rsidP="0053232D">
            <w:pPr>
              <w:tabs>
                <w:tab w:val="left" w:pos="6915"/>
              </w:tabs>
              <w:jc w:val="both"/>
              <w:rPr>
                <w:rFonts w:ascii="Arial" w:hAnsi="Arial" w:cs="Arial"/>
                <w:sz w:val="24"/>
                <w:szCs w:val="24"/>
              </w:rPr>
            </w:pPr>
            <w:r w:rsidRPr="00D076A8">
              <w:rPr>
                <w:rFonts w:ascii="Arial" w:hAnsi="Arial" w:cs="Arial"/>
                <w:b/>
                <w:bCs/>
                <w:sz w:val="24"/>
                <w:szCs w:val="24"/>
              </w:rPr>
              <w:t>Otvoreni šank sa terasom</w:t>
            </w:r>
            <w:r>
              <w:rPr>
                <w:rFonts w:ascii="Arial" w:hAnsi="Arial" w:cs="Arial"/>
                <w:sz w:val="24"/>
                <w:szCs w:val="24"/>
              </w:rPr>
              <w:t xml:space="preserve"> </w:t>
            </w:r>
            <w:r w:rsidR="009000DD" w:rsidRPr="00B76520">
              <w:rPr>
                <w:rFonts w:ascii="Arial" w:hAnsi="Arial" w:cs="Arial"/>
                <w:sz w:val="24"/>
                <w:szCs w:val="24"/>
                <w:lang w:val="it-IT"/>
              </w:rPr>
              <w:t>predvi</w:t>
            </w:r>
            <w:r w:rsidR="009000DD" w:rsidRPr="002E79CB">
              <w:rPr>
                <w:rFonts w:ascii="Arial" w:hAnsi="Arial" w:cs="Arial"/>
                <w:sz w:val="24"/>
                <w:szCs w:val="24"/>
              </w:rPr>
              <w:t>đ</w:t>
            </w:r>
            <w:r w:rsidR="009000DD" w:rsidRPr="00B76520">
              <w:rPr>
                <w:rFonts w:ascii="Arial" w:hAnsi="Arial" w:cs="Arial"/>
                <w:sz w:val="24"/>
                <w:szCs w:val="24"/>
                <w:lang w:val="it-IT"/>
              </w:rPr>
              <w:t>a</w:t>
            </w:r>
            <w:r w:rsidR="009000DD" w:rsidRPr="002E79CB">
              <w:rPr>
                <w:rFonts w:ascii="Arial" w:hAnsi="Arial" w:cs="Arial"/>
                <w:sz w:val="24"/>
                <w:szCs w:val="24"/>
              </w:rPr>
              <w:t xml:space="preserve"> </w:t>
            </w:r>
            <w:r w:rsidR="009000DD" w:rsidRPr="00B76520">
              <w:rPr>
                <w:rFonts w:ascii="Arial" w:hAnsi="Arial" w:cs="Arial"/>
                <w:sz w:val="24"/>
                <w:szCs w:val="24"/>
                <w:lang w:val="it-IT"/>
              </w:rPr>
              <w:t>se</w:t>
            </w:r>
            <w:r w:rsidR="009000DD" w:rsidRPr="002E79CB">
              <w:rPr>
                <w:rFonts w:ascii="Arial" w:hAnsi="Arial" w:cs="Arial"/>
                <w:sz w:val="24"/>
                <w:szCs w:val="24"/>
              </w:rPr>
              <w:t xml:space="preserve"> </w:t>
            </w:r>
            <w:r w:rsidR="003B0DBF" w:rsidRPr="003B0DBF">
              <w:rPr>
                <w:rFonts w:ascii="Arial" w:hAnsi="Arial" w:cs="Arial"/>
                <w:sz w:val="24"/>
                <w:szCs w:val="24"/>
                <w:lang w:val="it-IT"/>
              </w:rPr>
              <w:t>na</w:t>
            </w:r>
            <w:r w:rsidR="003B0DBF" w:rsidRPr="003B0DBF">
              <w:rPr>
                <w:rFonts w:ascii="Arial" w:hAnsi="Arial" w:cs="Arial"/>
                <w:sz w:val="24"/>
                <w:szCs w:val="24"/>
              </w:rPr>
              <w:t xml:space="preserve"> </w:t>
            </w:r>
            <w:r w:rsidR="00772895">
              <w:rPr>
                <w:rFonts w:ascii="Arial" w:hAnsi="Arial" w:cs="Arial"/>
                <w:sz w:val="24"/>
                <w:szCs w:val="24"/>
              </w:rPr>
              <w:t xml:space="preserve">kp </w:t>
            </w:r>
            <w:r w:rsidR="0053232D" w:rsidRPr="00D076A8">
              <w:rPr>
                <w:rFonts w:ascii="Arial" w:hAnsi="Arial" w:cs="Arial"/>
                <w:b/>
                <w:bCs/>
                <w:sz w:val="24"/>
                <w:szCs w:val="24"/>
              </w:rPr>
              <w:t>499</w:t>
            </w:r>
            <w:r w:rsidR="00720080" w:rsidRPr="00D076A8">
              <w:rPr>
                <w:rFonts w:ascii="Arial" w:hAnsi="Arial" w:cs="Arial"/>
                <w:b/>
                <w:bCs/>
                <w:sz w:val="24"/>
                <w:szCs w:val="24"/>
              </w:rPr>
              <w:t xml:space="preserve"> </w:t>
            </w:r>
            <w:r w:rsidR="0053232D" w:rsidRPr="00D076A8">
              <w:rPr>
                <w:rFonts w:ascii="Arial" w:hAnsi="Arial" w:cs="Arial"/>
                <w:b/>
                <w:bCs/>
                <w:sz w:val="24"/>
                <w:szCs w:val="24"/>
              </w:rPr>
              <w:t>KO Risan</w:t>
            </w:r>
            <w:r w:rsidR="00D076A8">
              <w:rPr>
                <w:rFonts w:ascii="Arial" w:hAnsi="Arial" w:cs="Arial"/>
                <w:b/>
                <w:bCs/>
                <w:sz w:val="24"/>
                <w:szCs w:val="24"/>
              </w:rPr>
              <w:t xml:space="preserve"> I</w:t>
            </w:r>
            <w:r w:rsidRPr="003B0DBF">
              <w:rPr>
                <w:rFonts w:ascii="Arial" w:hAnsi="Arial" w:cs="Arial"/>
                <w:bCs/>
                <w:sz w:val="24"/>
                <w:szCs w:val="24"/>
              </w:rPr>
              <w:t xml:space="preserve">, </w:t>
            </w:r>
            <w:r w:rsidRPr="008E2A90">
              <w:rPr>
                <w:rFonts w:ascii="Arial" w:hAnsi="Arial" w:cs="Arial"/>
                <w:bCs/>
                <w:sz w:val="24"/>
                <w:szCs w:val="24"/>
                <w:lang w:val="pl-PL"/>
              </w:rPr>
              <w:t>op</w:t>
            </w:r>
            <w:r w:rsidRPr="003B0DBF">
              <w:rPr>
                <w:rFonts w:ascii="Arial" w:hAnsi="Arial" w:cs="Arial"/>
                <w:bCs/>
                <w:sz w:val="24"/>
                <w:szCs w:val="24"/>
              </w:rPr>
              <w:t>š</w:t>
            </w:r>
            <w:r w:rsidRPr="008E2A90">
              <w:rPr>
                <w:rFonts w:ascii="Arial" w:hAnsi="Arial" w:cs="Arial"/>
                <w:bCs/>
                <w:sz w:val="24"/>
                <w:szCs w:val="24"/>
                <w:lang w:val="pl-PL"/>
              </w:rPr>
              <w:t>tina</w:t>
            </w:r>
            <w:r w:rsidRPr="003B0DBF">
              <w:rPr>
                <w:rFonts w:ascii="Arial" w:hAnsi="Arial" w:cs="Arial"/>
                <w:bCs/>
                <w:sz w:val="24"/>
                <w:szCs w:val="24"/>
              </w:rPr>
              <w:t xml:space="preserve"> </w:t>
            </w:r>
            <w:r w:rsidR="00B76520" w:rsidRPr="008E2A90">
              <w:rPr>
                <w:rFonts w:ascii="Arial" w:hAnsi="Arial" w:cs="Arial"/>
                <w:bCs/>
                <w:sz w:val="24"/>
                <w:szCs w:val="24"/>
                <w:lang w:val="pl-PL"/>
              </w:rPr>
              <w:t>Kotor</w:t>
            </w:r>
          </w:p>
          <w:p w14:paraId="17844F62" w14:textId="77777777" w:rsidR="002669FD" w:rsidRPr="007B3552"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58E0C774"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08191A">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28312FE"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4845DF">
              <w:rPr>
                <w:rFonts w:ascii="Arial" w:hAnsi="Arial" w:cs="Arial"/>
                <w:sz w:val="24"/>
                <w:szCs w:val="24"/>
              </w:rPr>
              <w:t>, br.18/19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2EAE3652" w:rsidR="00727CDC" w:rsidRPr="007B3552" w:rsidRDefault="00727CDC" w:rsidP="00FE168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E79CB"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2E79CB">
              <w:rPr>
                <w:rFonts w:ascii="Arial" w:hAnsi="Arial" w:cs="Arial"/>
                <w:sz w:val="24"/>
                <w:szCs w:val="24"/>
              </w:rPr>
              <w:t xml:space="preserve"> </w:t>
            </w:r>
            <w:r w:rsidRPr="002046B0">
              <w:rPr>
                <w:rFonts w:ascii="Arial" w:hAnsi="Arial" w:cs="Arial"/>
                <w:sz w:val="24"/>
                <w:szCs w:val="24"/>
                <w:lang w:val="en-US"/>
              </w:rPr>
              <w:t>je</w:t>
            </w:r>
            <w:r w:rsidRPr="002E79CB">
              <w:rPr>
                <w:rFonts w:ascii="Arial" w:hAnsi="Arial" w:cs="Arial"/>
                <w:sz w:val="24"/>
                <w:szCs w:val="24"/>
              </w:rPr>
              <w:t xml:space="preserve"> </w:t>
            </w:r>
            <w:r w:rsidRPr="002046B0">
              <w:rPr>
                <w:rFonts w:ascii="Arial" w:hAnsi="Arial" w:cs="Arial"/>
                <w:sz w:val="24"/>
                <w:szCs w:val="24"/>
                <w:lang w:val="en-US"/>
              </w:rPr>
              <w:t>kori</w:t>
            </w:r>
            <w:r w:rsidRPr="002E79CB">
              <w:rPr>
                <w:rFonts w:ascii="Arial" w:hAnsi="Arial" w:cs="Arial"/>
                <w:sz w:val="24"/>
                <w:szCs w:val="24"/>
              </w:rPr>
              <w:t>šć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enih</w:t>
            </w:r>
            <w:r w:rsidRPr="002E79CB">
              <w:rPr>
                <w:rFonts w:ascii="Arial" w:hAnsi="Arial" w:cs="Arial"/>
                <w:sz w:val="24"/>
                <w:szCs w:val="24"/>
              </w:rPr>
              <w:t xml:space="preserve"> </w:t>
            </w:r>
            <w:r w:rsidRPr="002046B0">
              <w:rPr>
                <w:rFonts w:ascii="Arial" w:hAnsi="Arial" w:cs="Arial"/>
                <w:sz w:val="24"/>
                <w:szCs w:val="24"/>
                <w:lang w:val="en-US"/>
              </w:rPr>
              <w:t>prirodnih</w:t>
            </w:r>
            <w:r w:rsidRPr="002E79CB">
              <w:rPr>
                <w:rFonts w:ascii="Arial" w:hAnsi="Arial" w:cs="Arial"/>
                <w:sz w:val="24"/>
                <w:szCs w:val="24"/>
              </w:rPr>
              <w:t xml:space="preserve"> </w:t>
            </w:r>
            <w:r w:rsidRPr="002046B0">
              <w:rPr>
                <w:rFonts w:ascii="Arial" w:hAnsi="Arial" w:cs="Arial"/>
                <w:sz w:val="24"/>
                <w:szCs w:val="24"/>
                <w:lang w:val="en-US"/>
              </w:rPr>
              <w:t>dobara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č</w:t>
            </w:r>
            <w:r w:rsidRPr="002046B0">
              <w:rPr>
                <w:rFonts w:ascii="Arial" w:hAnsi="Arial" w:cs="Arial"/>
                <w:sz w:val="24"/>
                <w:szCs w:val="24"/>
                <w:lang w:val="en-US"/>
              </w:rPr>
              <w:t>in</w:t>
            </w:r>
            <w:r w:rsidRPr="002E79CB">
              <w:rPr>
                <w:rFonts w:ascii="Arial" w:hAnsi="Arial" w:cs="Arial"/>
                <w:sz w:val="24"/>
                <w:szCs w:val="24"/>
              </w:rPr>
              <w:t xml:space="preserve"> </w:t>
            </w:r>
            <w:r w:rsidRPr="002046B0">
              <w:rPr>
                <w:rFonts w:ascii="Arial" w:hAnsi="Arial" w:cs="Arial"/>
                <w:sz w:val="24"/>
                <w:szCs w:val="24"/>
                <w:lang w:val="en-US"/>
              </w:rPr>
              <w:t>koji</w:t>
            </w:r>
            <w:r w:rsidRPr="002E79CB">
              <w:rPr>
                <w:rFonts w:ascii="Arial" w:hAnsi="Arial" w:cs="Arial"/>
                <w:sz w:val="24"/>
                <w:szCs w:val="24"/>
              </w:rPr>
              <w:t xml:space="preserve"> </w:t>
            </w:r>
            <w:r w:rsidRPr="002046B0">
              <w:rPr>
                <w:rFonts w:ascii="Arial" w:hAnsi="Arial" w:cs="Arial"/>
                <w:sz w:val="24"/>
                <w:szCs w:val="24"/>
                <w:lang w:val="en-US"/>
              </w:rPr>
              <w:t>prouzrokuje</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zemlji</w:t>
            </w:r>
            <w:r w:rsidRPr="002E79CB">
              <w:rPr>
                <w:rFonts w:ascii="Arial" w:hAnsi="Arial" w:cs="Arial"/>
                <w:sz w:val="24"/>
                <w:szCs w:val="24"/>
              </w:rPr>
              <w:t>š</w:t>
            </w:r>
            <w:r w:rsidRPr="002046B0">
              <w:rPr>
                <w:rFonts w:ascii="Arial" w:hAnsi="Arial" w:cs="Arial"/>
                <w:sz w:val="24"/>
                <w:szCs w:val="24"/>
                <w:lang w:val="en-US"/>
              </w:rPr>
              <w:t>ta</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gubitak</w:t>
            </w:r>
            <w:r w:rsidRPr="002E79CB">
              <w:rPr>
                <w:rFonts w:ascii="Arial" w:hAnsi="Arial" w:cs="Arial"/>
                <w:sz w:val="24"/>
                <w:szCs w:val="24"/>
              </w:rPr>
              <w:t xml:space="preserve"> </w:t>
            </w:r>
            <w:r w:rsidRPr="002046B0">
              <w:rPr>
                <w:rFonts w:ascii="Arial" w:hAnsi="Arial" w:cs="Arial"/>
                <w:sz w:val="24"/>
                <w:szCs w:val="24"/>
                <w:lang w:val="en-US"/>
              </w:rPr>
              <w:t>njegove</w:t>
            </w:r>
            <w:r w:rsidRPr="002E79CB">
              <w:rPr>
                <w:rFonts w:ascii="Arial" w:hAnsi="Arial" w:cs="Arial"/>
                <w:sz w:val="24"/>
                <w:szCs w:val="24"/>
              </w:rPr>
              <w:t xml:space="preserve"> </w:t>
            </w:r>
            <w:r w:rsidRPr="002046B0">
              <w:rPr>
                <w:rFonts w:ascii="Arial" w:hAnsi="Arial" w:cs="Arial"/>
                <w:sz w:val="24"/>
                <w:szCs w:val="24"/>
                <w:lang w:val="en-US"/>
              </w:rPr>
              <w:t>prirodne</w:t>
            </w:r>
            <w:r w:rsidRPr="002E79CB">
              <w:rPr>
                <w:rFonts w:ascii="Arial" w:hAnsi="Arial" w:cs="Arial"/>
                <w:sz w:val="24"/>
                <w:szCs w:val="24"/>
              </w:rPr>
              <w:t xml:space="preserve"> </w:t>
            </w:r>
            <w:r w:rsidRPr="002046B0">
              <w:rPr>
                <w:rFonts w:ascii="Arial" w:hAnsi="Arial" w:cs="Arial"/>
                <w:sz w:val="24"/>
                <w:szCs w:val="24"/>
                <w:lang w:val="en-US"/>
              </w:rPr>
              <w:t>plodnosti</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povr</w:t>
            </w:r>
            <w:r w:rsidRPr="002E79CB">
              <w:rPr>
                <w:rFonts w:ascii="Arial" w:hAnsi="Arial" w:cs="Arial"/>
                <w:sz w:val="24"/>
                <w:szCs w:val="24"/>
              </w:rPr>
              <w:t>š</w:t>
            </w:r>
            <w:r w:rsidRPr="002046B0">
              <w:rPr>
                <w:rFonts w:ascii="Arial" w:hAnsi="Arial" w:cs="Arial"/>
                <w:sz w:val="24"/>
                <w:szCs w:val="24"/>
                <w:lang w:val="en-US"/>
              </w:rPr>
              <w:t>inskih</w:t>
            </w:r>
            <w:r w:rsidRPr="002E79CB">
              <w:rPr>
                <w:rFonts w:ascii="Arial" w:hAnsi="Arial" w:cs="Arial"/>
                <w:sz w:val="24"/>
                <w:szCs w:val="24"/>
              </w:rPr>
              <w:t xml:space="preserve"> </w:t>
            </w:r>
            <w:r w:rsidRPr="002046B0">
              <w:rPr>
                <w:rFonts w:ascii="Arial" w:hAnsi="Arial" w:cs="Arial"/>
                <w:sz w:val="24"/>
                <w:szCs w:val="24"/>
                <w:lang w:val="en-US"/>
              </w:rPr>
              <w:t>ili</w:t>
            </w:r>
            <w:r w:rsidRPr="002E79CB">
              <w:rPr>
                <w:rFonts w:ascii="Arial" w:hAnsi="Arial" w:cs="Arial"/>
                <w:sz w:val="24"/>
                <w:szCs w:val="24"/>
              </w:rPr>
              <w:t xml:space="preserve"> </w:t>
            </w:r>
            <w:r w:rsidRPr="002046B0">
              <w:rPr>
                <w:rFonts w:ascii="Arial" w:hAnsi="Arial" w:cs="Arial"/>
                <w:sz w:val="24"/>
                <w:szCs w:val="24"/>
                <w:lang w:val="en-US"/>
              </w:rPr>
              <w:t>podzemnih</w:t>
            </w:r>
            <w:r w:rsidRPr="002E79CB">
              <w:rPr>
                <w:rFonts w:ascii="Arial" w:hAnsi="Arial" w:cs="Arial"/>
                <w:sz w:val="24"/>
                <w:szCs w:val="24"/>
              </w:rPr>
              <w:t xml:space="preserve"> </w:t>
            </w:r>
            <w:r w:rsidRPr="002046B0">
              <w:rPr>
                <w:rFonts w:ascii="Arial" w:hAnsi="Arial" w:cs="Arial"/>
                <w:sz w:val="24"/>
                <w:szCs w:val="24"/>
                <w:lang w:val="en-US"/>
              </w:rPr>
              <w:t>geolo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hidrogeolo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geomorfolo</w:t>
            </w:r>
            <w:r w:rsidRPr="002E79CB">
              <w:rPr>
                <w:rFonts w:ascii="Arial" w:hAnsi="Arial" w:cs="Arial"/>
                <w:sz w:val="24"/>
                <w:szCs w:val="24"/>
              </w:rPr>
              <w:t>š</w:t>
            </w:r>
            <w:r w:rsidRPr="002046B0">
              <w:rPr>
                <w:rFonts w:ascii="Arial" w:hAnsi="Arial" w:cs="Arial"/>
                <w:sz w:val="24"/>
                <w:szCs w:val="24"/>
                <w:lang w:val="en-US"/>
              </w:rPr>
              <w:t>kih</w:t>
            </w:r>
            <w:r w:rsidRPr="002E79CB">
              <w:rPr>
                <w:rFonts w:ascii="Arial" w:hAnsi="Arial" w:cs="Arial"/>
                <w:sz w:val="24"/>
                <w:szCs w:val="24"/>
              </w:rPr>
              <w:t xml:space="preserve"> </w:t>
            </w:r>
            <w:r w:rsidRPr="002046B0">
              <w:rPr>
                <w:rFonts w:ascii="Arial" w:hAnsi="Arial" w:cs="Arial"/>
                <w:sz w:val="24"/>
                <w:szCs w:val="24"/>
                <w:lang w:val="en-US"/>
              </w:rPr>
              <w:t>vrijednosti</w:t>
            </w:r>
            <w:r w:rsidRPr="002E79CB">
              <w:rPr>
                <w:rFonts w:ascii="Arial" w:hAnsi="Arial" w:cs="Arial"/>
                <w:sz w:val="24"/>
                <w:szCs w:val="24"/>
              </w:rPr>
              <w:t xml:space="preserve">; </w:t>
            </w:r>
            <w:r w:rsidRPr="002046B0">
              <w:rPr>
                <w:rFonts w:ascii="Arial" w:hAnsi="Arial" w:cs="Arial"/>
                <w:sz w:val="24"/>
                <w:szCs w:val="24"/>
                <w:lang w:val="en-US"/>
              </w:rPr>
              <w:t>o</w:t>
            </w:r>
            <w:r w:rsidRPr="002E79CB">
              <w:rPr>
                <w:rFonts w:ascii="Arial" w:hAnsi="Arial" w:cs="Arial"/>
                <w:sz w:val="24"/>
                <w:szCs w:val="24"/>
              </w:rPr>
              <w:t>š</w:t>
            </w:r>
            <w:r w:rsidRPr="002046B0">
              <w:rPr>
                <w:rFonts w:ascii="Arial" w:hAnsi="Arial" w:cs="Arial"/>
                <w:sz w:val="24"/>
                <w:szCs w:val="24"/>
                <w:lang w:val="en-US"/>
              </w:rPr>
              <w:t>te</w:t>
            </w:r>
            <w:r w:rsidRPr="002E79CB">
              <w:rPr>
                <w:rFonts w:ascii="Arial" w:hAnsi="Arial" w:cs="Arial"/>
                <w:sz w:val="24"/>
                <w:szCs w:val="24"/>
              </w:rPr>
              <w:t>ć</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morskih</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enih</w:t>
            </w:r>
            <w:r w:rsidRPr="002E79CB">
              <w:rPr>
                <w:rFonts w:ascii="Arial" w:hAnsi="Arial" w:cs="Arial"/>
                <w:sz w:val="24"/>
                <w:szCs w:val="24"/>
              </w:rPr>
              <w:t xml:space="preserve"> </w:t>
            </w:r>
            <w:r w:rsidRPr="002046B0">
              <w:rPr>
                <w:rFonts w:ascii="Arial" w:hAnsi="Arial" w:cs="Arial"/>
                <w:sz w:val="24"/>
                <w:szCs w:val="24"/>
                <w:lang w:val="en-US"/>
              </w:rPr>
              <w:t>podru</w:t>
            </w:r>
            <w:r w:rsidRPr="002E79CB">
              <w:rPr>
                <w:rFonts w:ascii="Arial" w:hAnsi="Arial" w:cs="Arial"/>
                <w:sz w:val="24"/>
                <w:szCs w:val="24"/>
              </w:rPr>
              <w:t>č</w:t>
            </w:r>
            <w:r w:rsidRPr="002046B0">
              <w:rPr>
                <w:rFonts w:ascii="Arial" w:hAnsi="Arial" w:cs="Arial"/>
                <w:sz w:val="24"/>
                <w:szCs w:val="24"/>
                <w:lang w:val="en-US"/>
              </w:rPr>
              <w:t>ja</w:t>
            </w:r>
            <w:r w:rsidRPr="002E79CB">
              <w:rPr>
                <w:rFonts w:ascii="Arial" w:hAnsi="Arial" w:cs="Arial"/>
                <w:sz w:val="24"/>
                <w:szCs w:val="24"/>
              </w:rPr>
              <w:t xml:space="preserve">; </w:t>
            </w:r>
            <w:r w:rsidRPr="002046B0">
              <w:rPr>
                <w:rFonts w:ascii="Arial" w:hAnsi="Arial" w:cs="Arial"/>
                <w:sz w:val="24"/>
                <w:szCs w:val="24"/>
                <w:lang w:val="en-US"/>
              </w:rPr>
              <w:t>osiroma</w:t>
            </w:r>
            <w:r w:rsidRPr="002E79CB">
              <w:rPr>
                <w:rFonts w:ascii="Arial" w:hAnsi="Arial" w:cs="Arial"/>
                <w:sz w:val="24"/>
                <w:szCs w:val="24"/>
              </w:rPr>
              <w:t>š</w:t>
            </w:r>
            <w:r w:rsidRPr="002046B0">
              <w:rPr>
                <w:rFonts w:ascii="Arial" w:hAnsi="Arial" w:cs="Arial"/>
                <w:sz w:val="24"/>
                <w:szCs w:val="24"/>
                <w:lang w:val="en-US"/>
              </w:rPr>
              <w:t>enje</w:t>
            </w:r>
            <w:r w:rsidRPr="002E79CB">
              <w:rPr>
                <w:rFonts w:ascii="Arial" w:hAnsi="Arial" w:cs="Arial"/>
                <w:sz w:val="24"/>
                <w:szCs w:val="24"/>
              </w:rPr>
              <w:t xml:space="preserve"> </w:t>
            </w:r>
            <w:r w:rsidRPr="002046B0">
              <w:rPr>
                <w:rFonts w:ascii="Arial" w:hAnsi="Arial" w:cs="Arial"/>
                <w:sz w:val="24"/>
                <w:szCs w:val="24"/>
                <w:lang w:val="en-US"/>
              </w:rPr>
              <w:t>prirodnog</w:t>
            </w:r>
            <w:r w:rsidRPr="002E79CB">
              <w:rPr>
                <w:rFonts w:ascii="Arial" w:hAnsi="Arial" w:cs="Arial"/>
                <w:sz w:val="24"/>
                <w:szCs w:val="24"/>
              </w:rPr>
              <w:t xml:space="preserve"> </w:t>
            </w:r>
            <w:r w:rsidRPr="002046B0">
              <w:rPr>
                <w:rFonts w:ascii="Arial" w:hAnsi="Arial" w:cs="Arial"/>
                <w:sz w:val="24"/>
                <w:szCs w:val="24"/>
                <w:lang w:val="en-US"/>
              </w:rPr>
              <w:t>fonda</w:t>
            </w:r>
            <w:r w:rsidRPr="002E79CB">
              <w:rPr>
                <w:rFonts w:ascii="Arial" w:hAnsi="Arial" w:cs="Arial"/>
                <w:sz w:val="24"/>
                <w:szCs w:val="24"/>
              </w:rPr>
              <w:t xml:space="preserve"> </w:t>
            </w:r>
            <w:r w:rsidRPr="002046B0">
              <w:rPr>
                <w:rFonts w:ascii="Arial" w:hAnsi="Arial" w:cs="Arial"/>
                <w:sz w:val="24"/>
                <w:szCs w:val="24"/>
                <w:lang w:val="en-US"/>
              </w:rPr>
              <w:t>divljih</w:t>
            </w:r>
            <w:r w:rsidRPr="002E79CB">
              <w:rPr>
                <w:rFonts w:ascii="Arial" w:hAnsi="Arial" w:cs="Arial"/>
                <w:sz w:val="24"/>
                <w:szCs w:val="24"/>
              </w:rPr>
              <w:t xml:space="preserve"> </w:t>
            </w:r>
            <w:r w:rsidRPr="002046B0">
              <w:rPr>
                <w:rFonts w:ascii="Arial" w:hAnsi="Arial" w:cs="Arial"/>
                <w:sz w:val="24"/>
                <w:szCs w:val="24"/>
                <w:lang w:val="en-US"/>
              </w:rPr>
              <w:t>vrsta</w:t>
            </w:r>
            <w:r w:rsidRPr="002E79CB">
              <w:rPr>
                <w:rFonts w:ascii="Arial" w:hAnsi="Arial" w:cs="Arial"/>
                <w:sz w:val="24"/>
                <w:szCs w:val="24"/>
              </w:rPr>
              <w:t xml:space="preserve"> </w:t>
            </w:r>
            <w:r w:rsidRPr="002046B0">
              <w:rPr>
                <w:rFonts w:ascii="Arial" w:hAnsi="Arial" w:cs="Arial"/>
                <w:sz w:val="24"/>
                <w:szCs w:val="24"/>
                <w:lang w:val="en-US"/>
              </w:rPr>
              <w:t>biljaka</w:t>
            </w:r>
            <w:r w:rsidRPr="002E79CB">
              <w:rPr>
                <w:rFonts w:ascii="Arial" w:hAnsi="Arial" w:cs="Arial"/>
                <w:sz w:val="24"/>
                <w:szCs w:val="24"/>
              </w:rPr>
              <w:t>, ž</w:t>
            </w:r>
            <w:r w:rsidRPr="002046B0">
              <w:rPr>
                <w:rFonts w:ascii="Arial" w:hAnsi="Arial" w:cs="Arial"/>
                <w:sz w:val="24"/>
                <w:szCs w:val="24"/>
                <w:lang w:val="en-US"/>
              </w:rPr>
              <w:t>ivotinja</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gljiva</w:t>
            </w:r>
            <w:r w:rsidRPr="002E79CB">
              <w:rPr>
                <w:rFonts w:ascii="Arial" w:hAnsi="Arial" w:cs="Arial"/>
                <w:sz w:val="24"/>
                <w:szCs w:val="24"/>
              </w:rPr>
              <w:t xml:space="preserve">; </w:t>
            </w:r>
            <w:r w:rsidRPr="002046B0">
              <w:rPr>
                <w:rFonts w:ascii="Arial" w:hAnsi="Arial" w:cs="Arial"/>
                <w:sz w:val="24"/>
                <w:szCs w:val="24"/>
                <w:lang w:val="en-US"/>
              </w:rPr>
              <w:t>smanjenje</w:t>
            </w:r>
            <w:r w:rsidRPr="002E79CB">
              <w:rPr>
                <w:rFonts w:ascii="Arial" w:hAnsi="Arial" w:cs="Arial"/>
                <w:sz w:val="24"/>
                <w:szCs w:val="24"/>
              </w:rPr>
              <w:t xml:space="preserve"> </w:t>
            </w:r>
            <w:r w:rsidRPr="002046B0">
              <w:rPr>
                <w:rFonts w:ascii="Arial" w:hAnsi="Arial" w:cs="Arial"/>
                <w:sz w:val="24"/>
                <w:szCs w:val="24"/>
                <w:lang w:val="en-US"/>
              </w:rPr>
              <w:t>biolo</w:t>
            </w:r>
            <w:r w:rsidRPr="002E79CB">
              <w:rPr>
                <w:rFonts w:ascii="Arial" w:hAnsi="Arial" w:cs="Arial"/>
                <w:sz w:val="24"/>
                <w:szCs w:val="24"/>
              </w:rPr>
              <w:t>š</w:t>
            </w:r>
            <w:r w:rsidRPr="002046B0">
              <w:rPr>
                <w:rFonts w:ascii="Arial" w:hAnsi="Arial" w:cs="Arial"/>
                <w:sz w:val="24"/>
                <w:szCs w:val="24"/>
                <w:lang w:val="en-US"/>
              </w:rPr>
              <w:t>ke</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predione</w:t>
            </w:r>
            <w:r w:rsidRPr="002E79CB">
              <w:rPr>
                <w:rFonts w:ascii="Arial" w:hAnsi="Arial" w:cs="Arial"/>
                <w:sz w:val="24"/>
                <w:szCs w:val="24"/>
              </w:rPr>
              <w:t xml:space="preserve"> </w:t>
            </w:r>
            <w:r w:rsidRPr="002046B0">
              <w:rPr>
                <w:rFonts w:ascii="Arial" w:hAnsi="Arial" w:cs="Arial"/>
                <w:sz w:val="24"/>
                <w:szCs w:val="24"/>
                <w:lang w:val="en-US"/>
              </w:rPr>
              <w:t>raznovrsnosti</w:t>
            </w:r>
            <w:r w:rsidRPr="002E79CB">
              <w:rPr>
                <w:rFonts w:ascii="Arial" w:hAnsi="Arial" w:cs="Arial"/>
                <w:sz w:val="24"/>
                <w:szCs w:val="24"/>
              </w:rPr>
              <w:t xml:space="preserve">; </w:t>
            </w:r>
            <w:r w:rsidRPr="002046B0">
              <w:rPr>
                <w:rFonts w:ascii="Arial" w:hAnsi="Arial" w:cs="Arial"/>
                <w:sz w:val="24"/>
                <w:szCs w:val="24"/>
                <w:lang w:val="en-US"/>
              </w:rPr>
              <w:t>zaga</w:t>
            </w:r>
            <w:r w:rsidRPr="002E79CB">
              <w:rPr>
                <w:rFonts w:ascii="Arial" w:hAnsi="Arial" w:cs="Arial"/>
                <w:sz w:val="24"/>
                <w:szCs w:val="24"/>
              </w:rPr>
              <w:t>đ</w:t>
            </w:r>
            <w:r w:rsidRPr="002046B0">
              <w:rPr>
                <w:rFonts w:ascii="Arial" w:hAnsi="Arial" w:cs="Arial"/>
                <w:sz w:val="24"/>
                <w:szCs w:val="24"/>
                <w:lang w:val="en-US"/>
              </w:rPr>
              <w:t>ivanje</w:t>
            </w:r>
            <w:r w:rsidRPr="002E79CB">
              <w:rPr>
                <w:rFonts w:ascii="Arial" w:hAnsi="Arial" w:cs="Arial"/>
                <w:sz w:val="24"/>
                <w:szCs w:val="24"/>
              </w:rPr>
              <w:t xml:space="preserve"> </w:t>
            </w:r>
            <w:r w:rsidRPr="002046B0">
              <w:rPr>
                <w:rFonts w:ascii="Arial" w:hAnsi="Arial" w:cs="Arial"/>
                <w:sz w:val="24"/>
                <w:szCs w:val="24"/>
                <w:lang w:val="en-US"/>
              </w:rPr>
              <w:t>ili</w:t>
            </w:r>
            <w:r w:rsidRPr="002E79CB">
              <w:rPr>
                <w:rFonts w:ascii="Arial" w:hAnsi="Arial" w:cs="Arial"/>
                <w:sz w:val="24"/>
                <w:szCs w:val="24"/>
              </w:rPr>
              <w:t xml:space="preserve"> </w:t>
            </w:r>
            <w:r w:rsidRPr="002046B0">
              <w:rPr>
                <w:rFonts w:ascii="Arial" w:hAnsi="Arial" w:cs="Arial"/>
                <w:sz w:val="24"/>
                <w:szCs w:val="24"/>
                <w:lang w:val="en-US"/>
              </w:rPr>
              <w:t>ugro</w:t>
            </w:r>
            <w:r w:rsidRPr="002E79CB">
              <w:rPr>
                <w:rFonts w:ascii="Arial" w:hAnsi="Arial" w:cs="Arial"/>
                <w:sz w:val="24"/>
                <w:szCs w:val="24"/>
              </w:rPr>
              <w:t>ž</w:t>
            </w:r>
            <w:r w:rsidRPr="002046B0">
              <w:rPr>
                <w:rFonts w:ascii="Arial" w:hAnsi="Arial" w:cs="Arial"/>
                <w:sz w:val="24"/>
                <w:szCs w:val="24"/>
                <w:lang w:val="en-US"/>
              </w:rPr>
              <w:t>avanje</w:t>
            </w:r>
            <w:r w:rsidRPr="002E79CB">
              <w:rPr>
                <w:rFonts w:ascii="Arial" w:hAnsi="Arial" w:cs="Arial"/>
                <w:sz w:val="24"/>
                <w:szCs w:val="24"/>
              </w:rPr>
              <w:t xml:space="preserve"> </w:t>
            </w:r>
            <w:r w:rsidRPr="002046B0">
              <w:rPr>
                <w:rFonts w:ascii="Arial" w:hAnsi="Arial" w:cs="Arial"/>
                <w:sz w:val="24"/>
                <w:szCs w:val="24"/>
                <w:lang w:val="en-US"/>
              </w:rPr>
              <w:t>podzemnih</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povr</w:t>
            </w:r>
            <w:r w:rsidRPr="002E79CB">
              <w:rPr>
                <w:rFonts w:ascii="Arial" w:hAnsi="Arial" w:cs="Arial"/>
                <w:sz w:val="24"/>
                <w:szCs w:val="24"/>
              </w:rPr>
              <w:t>š</w:t>
            </w:r>
            <w:r w:rsidRPr="002046B0">
              <w:rPr>
                <w:rFonts w:ascii="Arial" w:hAnsi="Arial" w:cs="Arial"/>
                <w:sz w:val="24"/>
                <w:szCs w:val="24"/>
                <w:lang w:val="en-US"/>
              </w:rPr>
              <w:t>inskih</w:t>
            </w:r>
            <w:r w:rsidRPr="002E79CB">
              <w:rPr>
                <w:rFonts w:ascii="Arial" w:hAnsi="Arial" w:cs="Arial"/>
                <w:sz w:val="24"/>
                <w:szCs w:val="24"/>
              </w:rPr>
              <w:t xml:space="preserve"> </w:t>
            </w:r>
            <w:r w:rsidRPr="002046B0">
              <w:rPr>
                <w:rFonts w:ascii="Arial" w:hAnsi="Arial" w:cs="Arial"/>
                <w:sz w:val="24"/>
                <w:szCs w:val="24"/>
                <w:lang w:val="en-US"/>
              </w:rPr>
              <w:t>voda</w:t>
            </w:r>
            <w:r w:rsidRPr="002E79CB">
              <w:rPr>
                <w:rFonts w:ascii="Arial" w:hAnsi="Arial" w:cs="Arial"/>
                <w:sz w:val="24"/>
                <w:szCs w:val="24"/>
              </w:rPr>
              <w:t xml:space="preserve">." </w:t>
            </w:r>
            <w:r w:rsidRPr="002046B0">
              <w:rPr>
                <w:rFonts w:ascii="Arial" w:hAnsi="Arial" w:cs="Arial"/>
                <w:sz w:val="24"/>
                <w:szCs w:val="24"/>
                <w:lang w:val="en-US"/>
              </w:rPr>
              <w:t>Na</w:t>
            </w:r>
            <w:r w:rsidRPr="002E79CB">
              <w:rPr>
                <w:rFonts w:ascii="Arial" w:hAnsi="Arial" w:cs="Arial"/>
                <w:sz w:val="24"/>
                <w:szCs w:val="24"/>
              </w:rPr>
              <w:t xml:space="preserve"> </w:t>
            </w:r>
            <w:r w:rsidRPr="002046B0">
              <w:rPr>
                <w:rFonts w:ascii="Arial" w:hAnsi="Arial" w:cs="Arial"/>
                <w:sz w:val="24"/>
                <w:szCs w:val="24"/>
                <w:lang w:val="en-US"/>
              </w:rPr>
              <w:t>samom</w:t>
            </w:r>
            <w:r w:rsidRPr="002E79CB">
              <w:rPr>
                <w:rFonts w:ascii="Arial" w:hAnsi="Arial" w:cs="Arial"/>
                <w:sz w:val="24"/>
                <w:szCs w:val="24"/>
              </w:rPr>
              <w:t xml:space="preserve"> </w:t>
            </w:r>
            <w:r w:rsidRPr="002046B0">
              <w:rPr>
                <w:rFonts w:ascii="Arial" w:hAnsi="Arial" w:cs="Arial"/>
                <w:sz w:val="24"/>
                <w:szCs w:val="24"/>
                <w:lang w:val="en-US"/>
              </w:rPr>
              <w:t>za</w:t>
            </w:r>
            <w:r w:rsidRPr="002E79CB">
              <w:rPr>
                <w:rFonts w:ascii="Arial" w:hAnsi="Arial" w:cs="Arial"/>
                <w:sz w:val="24"/>
                <w:szCs w:val="24"/>
              </w:rPr>
              <w:t>š</w:t>
            </w:r>
            <w:r w:rsidRPr="002046B0">
              <w:rPr>
                <w:rFonts w:ascii="Arial" w:hAnsi="Arial" w:cs="Arial"/>
                <w:sz w:val="24"/>
                <w:szCs w:val="24"/>
                <w:lang w:val="en-US"/>
              </w:rPr>
              <w:t>ti</w:t>
            </w:r>
            <w:r w:rsidRPr="002E79CB">
              <w:rPr>
                <w:rFonts w:ascii="Arial" w:hAnsi="Arial" w:cs="Arial"/>
                <w:sz w:val="24"/>
                <w:szCs w:val="24"/>
              </w:rPr>
              <w:t>ć</w:t>
            </w:r>
            <w:r w:rsidRPr="002046B0">
              <w:rPr>
                <w:rFonts w:ascii="Arial" w:hAnsi="Arial" w:cs="Arial"/>
                <w:sz w:val="24"/>
                <w:szCs w:val="24"/>
                <w:lang w:val="en-US"/>
              </w:rPr>
              <w:t>enom</w:t>
            </w:r>
            <w:r w:rsidRPr="002E79CB">
              <w:rPr>
                <w:rFonts w:ascii="Arial" w:hAnsi="Arial" w:cs="Arial"/>
                <w:sz w:val="24"/>
                <w:szCs w:val="24"/>
              </w:rPr>
              <w:t xml:space="preserve"> </w:t>
            </w:r>
            <w:r w:rsidRPr="002046B0">
              <w:rPr>
                <w:rFonts w:ascii="Arial" w:hAnsi="Arial" w:cs="Arial"/>
                <w:sz w:val="24"/>
                <w:szCs w:val="24"/>
                <w:lang w:val="en-US"/>
              </w:rPr>
              <w:t>prirodnom</w:t>
            </w:r>
            <w:r w:rsidRPr="002E79CB">
              <w:rPr>
                <w:rFonts w:ascii="Arial" w:hAnsi="Arial" w:cs="Arial"/>
                <w:sz w:val="24"/>
                <w:szCs w:val="24"/>
              </w:rPr>
              <w:t xml:space="preserve"> </w:t>
            </w:r>
            <w:r w:rsidRPr="002046B0">
              <w:rPr>
                <w:rFonts w:ascii="Arial" w:hAnsi="Arial" w:cs="Arial"/>
                <w:sz w:val="24"/>
                <w:szCs w:val="24"/>
                <w:lang w:val="en-US"/>
              </w:rPr>
              <w:t>dobru</w:t>
            </w:r>
            <w:r w:rsidRPr="002E79CB">
              <w:rPr>
                <w:rFonts w:ascii="Arial" w:hAnsi="Arial" w:cs="Arial"/>
                <w:sz w:val="24"/>
                <w:szCs w:val="24"/>
              </w:rPr>
              <w:t xml:space="preserve"> </w:t>
            </w:r>
            <w:r w:rsidRPr="002046B0">
              <w:rPr>
                <w:rFonts w:ascii="Arial" w:hAnsi="Arial" w:cs="Arial"/>
                <w:sz w:val="24"/>
                <w:szCs w:val="24"/>
                <w:lang w:val="en-US"/>
              </w:rPr>
              <w:t>se</w:t>
            </w:r>
            <w:r w:rsidRPr="002E79CB">
              <w:rPr>
                <w:rFonts w:ascii="Arial" w:hAnsi="Arial" w:cs="Arial"/>
                <w:sz w:val="24"/>
                <w:szCs w:val="24"/>
              </w:rPr>
              <w:t xml:space="preserve"> </w:t>
            </w:r>
            <w:r w:rsidRPr="002046B0">
              <w:rPr>
                <w:rFonts w:ascii="Arial" w:hAnsi="Arial" w:cs="Arial"/>
                <w:sz w:val="24"/>
                <w:szCs w:val="24"/>
                <w:lang w:val="en-US"/>
              </w:rPr>
              <w:t>ne</w:t>
            </w:r>
            <w:r w:rsidRPr="002E79CB">
              <w:rPr>
                <w:rFonts w:ascii="Arial" w:hAnsi="Arial" w:cs="Arial"/>
                <w:sz w:val="24"/>
                <w:szCs w:val="24"/>
              </w:rPr>
              <w:t xml:space="preserve"> </w:t>
            </w:r>
            <w:r w:rsidRPr="002046B0">
              <w:rPr>
                <w:rFonts w:ascii="Arial" w:hAnsi="Arial" w:cs="Arial"/>
                <w:sz w:val="24"/>
                <w:szCs w:val="24"/>
                <w:lang w:val="en-US"/>
              </w:rPr>
              <w:t>mogu</w:t>
            </w:r>
            <w:r w:rsidRPr="002E79CB">
              <w:rPr>
                <w:rFonts w:ascii="Arial" w:hAnsi="Arial" w:cs="Arial"/>
                <w:sz w:val="24"/>
                <w:szCs w:val="24"/>
              </w:rPr>
              <w:t xml:space="preserve"> </w:t>
            </w:r>
            <w:r w:rsidRPr="002046B0">
              <w:rPr>
                <w:rFonts w:ascii="Arial" w:hAnsi="Arial" w:cs="Arial"/>
                <w:sz w:val="24"/>
                <w:szCs w:val="24"/>
                <w:lang w:val="en-US"/>
              </w:rPr>
              <w:t>postavljati</w:t>
            </w:r>
            <w:r w:rsidRPr="002E79CB">
              <w:rPr>
                <w:rFonts w:ascii="Arial" w:hAnsi="Arial" w:cs="Arial"/>
                <w:sz w:val="24"/>
                <w:szCs w:val="24"/>
              </w:rPr>
              <w:t xml:space="preserve"> </w:t>
            </w:r>
            <w:r w:rsidRPr="002046B0">
              <w:rPr>
                <w:rFonts w:ascii="Arial" w:hAnsi="Arial" w:cs="Arial"/>
                <w:sz w:val="24"/>
                <w:szCs w:val="24"/>
                <w:lang w:val="en-US"/>
              </w:rPr>
              <w:t>objekti</w:t>
            </w:r>
            <w:r w:rsidRPr="002E79CB">
              <w:rPr>
                <w:rFonts w:ascii="Arial" w:hAnsi="Arial" w:cs="Arial"/>
                <w:sz w:val="24"/>
                <w:szCs w:val="24"/>
              </w:rPr>
              <w:t xml:space="preserve"> </w:t>
            </w:r>
            <w:r w:rsidRPr="002046B0">
              <w:rPr>
                <w:rFonts w:ascii="Arial" w:hAnsi="Arial" w:cs="Arial"/>
                <w:sz w:val="24"/>
                <w:szCs w:val="24"/>
                <w:lang w:val="en-US"/>
              </w:rPr>
              <w:t>trajnog</w:t>
            </w:r>
            <w:r w:rsidRPr="002E79CB">
              <w:rPr>
                <w:rFonts w:ascii="Arial" w:hAnsi="Arial" w:cs="Arial"/>
                <w:sz w:val="24"/>
                <w:szCs w:val="24"/>
              </w:rPr>
              <w:t xml:space="preserve"> </w:t>
            </w:r>
            <w:r w:rsidRPr="002046B0">
              <w:rPr>
                <w:rFonts w:ascii="Arial" w:hAnsi="Arial" w:cs="Arial"/>
                <w:sz w:val="24"/>
                <w:szCs w:val="24"/>
                <w:lang w:val="en-US"/>
              </w:rPr>
              <w:t>karaktera</w:t>
            </w:r>
            <w:r w:rsidRPr="002E79CB">
              <w:rPr>
                <w:rFonts w:ascii="Arial" w:hAnsi="Arial" w:cs="Arial"/>
                <w:sz w:val="24"/>
                <w:szCs w:val="24"/>
              </w:rPr>
              <w:t xml:space="preserve">, </w:t>
            </w:r>
            <w:r w:rsidRPr="002046B0">
              <w:rPr>
                <w:rFonts w:ascii="Arial" w:hAnsi="Arial" w:cs="Arial"/>
                <w:sz w:val="24"/>
                <w:szCs w:val="24"/>
                <w:lang w:val="en-US"/>
              </w:rPr>
              <w:t>izvoditi</w:t>
            </w:r>
            <w:r w:rsidRPr="002E79CB">
              <w:rPr>
                <w:rFonts w:ascii="Arial" w:hAnsi="Arial" w:cs="Arial"/>
                <w:sz w:val="24"/>
                <w:szCs w:val="24"/>
              </w:rPr>
              <w:t xml:space="preserve"> </w:t>
            </w:r>
            <w:r w:rsidRPr="002046B0">
              <w:rPr>
                <w:rFonts w:ascii="Arial" w:hAnsi="Arial" w:cs="Arial"/>
                <w:sz w:val="24"/>
                <w:szCs w:val="24"/>
                <w:lang w:val="en-US"/>
              </w:rPr>
              <w:t>radovi</w:t>
            </w:r>
            <w:r w:rsidRPr="002E79CB">
              <w:rPr>
                <w:rFonts w:ascii="Arial" w:hAnsi="Arial" w:cs="Arial"/>
                <w:sz w:val="24"/>
                <w:szCs w:val="24"/>
              </w:rPr>
              <w:t xml:space="preserve"> </w:t>
            </w:r>
            <w:r w:rsidRPr="002046B0">
              <w:rPr>
                <w:rFonts w:ascii="Arial" w:hAnsi="Arial" w:cs="Arial"/>
                <w:sz w:val="24"/>
                <w:szCs w:val="24"/>
                <w:lang w:val="en-US"/>
              </w:rPr>
              <w:t>betoniranja</w:t>
            </w:r>
            <w:r w:rsidRPr="002E79CB">
              <w:rPr>
                <w:rFonts w:ascii="Arial" w:hAnsi="Arial" w:cs="Arial"/>
                <w:sz w:val="24"/>
                <w:szCs w:val="24"/>
              </w:rPr>
              <w:t xml:space="preserve">, </w:t>
            </w:r>
            <w:r w:rsidRPr="002046B0">
              <w:rPr>
                <w:rFonts w:ascii="Arial" w:hAnsi="Arial" w:cs="Arial"/>
                <w:sz w:val="24"/>
                <w:szCs w:val="24"/>
                <w:lang w:val="en-US"/>
              </w:rPr>
              <w:t>eksploatacije</w:t>
            </w:r>
            <w:r w:rsidRPr="002E79CB">
              <w:rPr>
                <w:rFonts w:ascii="Arial" w:hAnsi="Arial" w:cs="Arial"/>
                <w:sz w:val="24"/>
                <w:szCs w:val="24"/>
              </w:rPr>
              <w:t xml:space="preserve"> </w:t>
            </w:r>
            <w:r w:rsidRPr="002046B0">
              <w:rPr>
                <w:rFonts w:ascii="Arial" w:hAnsi="Arial" w:cs="Arial"/>
                <w:sz w:val="24"/>
                <w:szCs w:val="24"/>
                <w:lang w:val="en-US"/>
              </w:rPr>
              <w:t>pijeska</w:t>
            </w:r>
            <w:r w:rsidRPr="002E79CB">
              <w:rPr>
                <w:rFonts w:ascii="Arial" w:hAnsi="Arial" w:cs="Arial"/>
                <w:sz w:val="24"/>
                <w:szCs w:val="24"/>
              </w:rPr>
              <w:t xml:space="preserve">, </w:t>
            </w:r>
            <w:r w:rsidRPr="002046B0">
              <w:rPr>
                <w:rFonts w:ascii="Arial" w:hAnsi="Arial" w:cs="Arial"/>
                <w:sz w:val="24"/>
                <w:szCs w:val="24"/>
                <w:lang w:val="en-US"/>
              </w:rPr>
              <w:t>uklanjanja</w:t>
            </w:r>
            <w:r w:rsidRPr="002E79CB">
              <w:rPr>
                <w:rFonts w:ascii="Arial" w:hAnsi="Arial" w:cs="Arial"/>
                <w:sz w:val="24"/>
                <w:szCs w:val="24"/>
              </w:rPr>
              <w:t xml:space="preserve"> </w:t>
            </w:r>
            <w:r w:rsidRPr="002046B0">
              <w:rPr>
                <w:rFonts w:ascii="Arial" w:hAnsi="Arial" w:cs="Arial"/>
                <w:sz w:val="24"/>
                <w:szCs w:val="24"/>
                <w:lang w:val="en-US"/>
              </w:rPr>
              <w:t>vegetacije</w:t>
            </w:r>
            <w:r w:rsidRPr="002E79CB">
              <w:rPr>
                <w:rFonts w:ascii="Arial" w:hAnsi="Arial" w:cs="Arial"/>
                <w:sz w:val="24"/>
                <w:szCs w:val="24"/>
              </w:rPr>
              <w:t xml:space="preserve">, </w:t>
            </w:r>
            <w:r w:rsidRPr="002046B0">
              <w:rPr>
                <w:rFonts w:ascii="Arial" w:hAnsi="Arial" w:cs="Arial"/>
                <w:sz w:val="24"/>
                <w:szCs w:val="24"/>
                <w:lang w:val="en-US"/>
              </w:rPr>
              <w:t>izmjene</w:t>
            </w:r>
            <w:r w:rsidRPr="002E79CB">
              <w:rPr>
                <w:rFonts w:ascii="Arial" w:hAnsi="Arial" w:cs="Arial"/>
                <w:sz w:val="24"/>
                <w:szCs w:val="24"/>
              </w:rPr>
              <w:t xml:space="preserve"> </w:t>
            </w:r>
            <w:r w:rsidRPr="002046B0">
              <w:rPr>
                <w:rFonts w:ascii="Arial" w:hAnsi="Arial" w:cs="Arial"/>
                <w:sz w:val="24"/>
                <w:szCs w:val="24"/>
                <w:lang w:val="en-US"/>
              </w:rPr>
              <w:t>obalne</w:t>
            </w:r>
            <w:r w:rsidRPr="002E79CB">
              <w:rPr>
                <w:rFonts w:ascii="Arial" w:hAnsi="Arial" w:cs="Arial"/>
                <w:sz w:val="24"/>
                <w:szCs w:val="24"/>
              </w:rPr>
              <w:t xml:space="preserve"> </w:t>
            </w:r>
            <w:r w:rsidRPr="002046B0">
              <w:rPr>
                <w:rFonts w:ascii="Arial" w:hAnsi="Arial" w:cs="Arial"/>
                <w:sz w:val="24"/>
                <w:szCs w:val="24"/>
                <w:lang w:val="en-US"/>
              </w:rPr>
              <w:t>linije</w:t>
            </w:r>
            <w:r w:rsidRPr="002E79CB">
              <w:rPr>
                <w:rFonts w:ascii="Arial" w:hAnsi="Arial" w:cs="Arial"/>
                <w:sz w:val="24"/>
                <w:szCs w:val="24"/>
              </w:rPr>
              <w:t xml:space="preserve"> </w:t>
            </w:r>
            <w:r w:rsidRPr="002046B0">
              <w:rPr>
                <w:rFonts w:ascii="Arial" w:hAnsi="Arial" w:cs="Arial"/>
                <w:sz w:val="24"/>
                <w:szCs w:val="24"/>
                <w:lang w:val="en-US"/>
              </w:rPr>
              <w:t>i</w:t>
            </w:r>
            <w:r w:rsidRPr="002E79CB">
              <w:rPr>
                <w:rFonts w:ascii="Arial" w:hAnsi="Arial" w:cs="Arial"/>
                <w:sz w:val="24"/>
                <w:szCs w:val="24"/>
              </w:rPr>
              <w:t xml:space="preserve"> </w:t>
            </w:r>
            <w:r w:rsidRPr="002046B0">
              <w:rPr>
                <w:rFonts w:ascii="Arial" w:hAnsi="Arial" w:cs="Arial"/>
                <w:sz w:val="24"/>
                <w:szCs w:val="24"/>
                <w:lang w:val="en-US"/>
              </w:rPr>
              <w:t>strukturnog</w:t>
            </w:r>
            <w:r w:rsidRPr="002E79CB">
              <w:rPr>
                <w:rFonts w:ascii="Arial" w:hAnsi="Arial" w:cs="Arial"/>
                <w:sz w:val="24"/>
                <w:szCs w:val="24"/>
              </w:rPr>
              <w:t xml:space="preserve"> </w:t>
            </w:r>
            <w:r w:rsidRPr="002046B0">
              <w:rPr>
                <w:rFonts w:ascii="Arial" w:hAnsi="Arial" w:cs="Arial"/>
                <w:sz w:val="24"/>
                <w:szCs w:val="24"/>
                <w:lang w:val="en-US"/>
              </w:rPr>
              <w:t>remodeliranja</w:t>
            </w:r>
            <w:r w:rsidRPr="002E79CB">
              <w:rPr>
                <w:rFonts w:ascii="Arial" w:hAnsi="Arial" w:cs="Arial"/>
                <w:sz w:val="24"/>
                <w:szCs w:val="24"/>
              </w:rPr>
              <w:t xml:space="preserve"> </w:t>
            </w:r>
            <w:r w:rsidRPr="002046B0">
              <w:rPr>
                <w:rFonts w:ascii="Arial" w:hAnsi="Arial" w:cs="Arial"/>
                <w:sz w:val="24"/>
                <w:szCs w:val="24"/>
                <w:lang w:val="en-US"/>
              </w:rPr>
              <w:t>pje</w:t>
            </w:r>
            <w:r w:rsidRPr="002E79CB">
              <w:rPr>
                <w:rFonts w:ascii="Arial" w:hAnsi="Arial" w:cs="Arial"/>
                <w:sz w:val="24"/>
                <w:szCs w:val="24"/>
              </w:rPr>
              <w:t>šč</w:t>
            </w:r>
            <w:r w:rsidRPr="002046B0">
              <w:rPr>
                <w:rFonts w:ascii="Arial" w:hAnsi="Arial" w:cs="Arial"/>
                <w:sz w:val="24"/>
                <w:szCs w:val="24"/>
                <w:lang w:val="en-US"/>
              </w:rPr>
              <w:t>ane</w:t>
            </w:r>
            <w:r w:rsidRPr="002E79CB">
              <w:rPr>
                <w:rFonts w:ascii="Arial" w:hAnsi="Arial" w:cs="Arial"/>
                <w:sz w:val="24"/>
                <w:szCs w:val="24"/>
              </w:rPr>
              <w:t xml:space="preserve"> </w:t>
            </w:r>
            <w:r w:rsidRPr="002046B0">
              <w:rPr>
                <w:rFonts w:ascii="Arial" w:hAnsi="Arial" w:cs="Arial"/>
                <w:sz w:val="24"/>
                <w:szCs w:val="24"/>
                <w:lang w:val="en-US"/>
              </w:rPr>
              <w:t>pla</w:t>
            </w:r>
            <w:r w:rsidRPr="002E79CB">
              <w:rPr>
                <w:rFonts w:ascii="Arial" w:hAnsi="Arial" w:cs="Arial"/>
                <w:sz w:val="24"/>
                <w:szCs w:val="24"/>
              </w:rPr>
              <w:t>ž</w:t>
            </w:r>
            <w:r w:rsidRPr="002046B0">
              <w:rPr>
                <w:rFonts w:ascii="Arial" w:hAnsi="Arial" w:cs="Arial"/>
                <w:sz w:val="24"/>
                <w:szCs w:val="24"/>
                <w:lang w:val="en-US"/>
              </w:rPr>
              <w:t>e</w:t>
            </w:r>
            <w:r w:rsidRPr="002E79CB">
              <w:rPr>
                <w:rFonts w:ascii="Arial" w:hAnsi="Arial" w:cs="Arial"/>
                <w:sz w:val="24"/>
                <w:szCs w:val="24"/>
              </w:rPr>
              <w:t xml:space="preserve">. </w:t>
            </w:r>
            <w:r w:rsidRPr="00720080">
              <w:rPr>
                <w:rFonts w:ascii="Arial" w:hAnsi="Arial" w:cs="Arial"/>
                <w:sz w:val="24"/>
                <w:szCs w:val="24"/>
                <w:lang w:val="pl-PL"/>
              </w:rPr>
              <w:t>Izuzetak</w:t>
            </w:r>
            <w:r w:rsidRPr="002E79CB">
              <w:rPr>
                <w:rFonts w:ascii="Arial" w:hAnsi="Arial" w:cs="Arial"/>
                <w:sz w:val="24"/>
                <w:szCs w:val="24"/>
              </w:rPr>
              <w:t xml:space="preserve"> </w:t>
            </w:r>
            <w:r w:rsidRPr="00720080">
              <w:rPr>
                <w:rFonts w:ascii="Arial" w:hAnsi="Arial" w:cs="Arial"/>
                <w:sz w:val="24"/>
                <w:szCs w:val="24"/>
                <w:lang w:val="pl-PL"/>
              </w:rPr>
              <w:t>predstavljaju</w:t>
            </w:r>
            <w:r w:rsidRPr="002E79CB">
              <w:rPr>
                <w:rFonts w:ascii="Arial" w:hAnsi="Arial" w:cs="Arial"/>
                <w:sz w:val="24"/>
                <w:szCs w:val="24"/>
              </w:rPr>
              <w:t xml:space="preserve"> </w:t>
            </w:r>
            <w:r w:rsidRPr="00720080">
              <w:rPr>
                <w:rFonts w:ascii="Arial" w:hAnsi="Arial" w:cs="Arial"/>
                <w:sz w:val="24"/>
                <w:szCs w:val="24"/>
                <w:lang w:val="pl-PL"/>
              </w:rPr>
              <w:t>intervencije</w:t>
            </w:r>
            <w:r w:rsidRPr="002E79CB">
              <w:rPr>
                <w:rFonts w:ascii="Arial" w:hAnsi="Arial" w:cs="Arial"/>
                <w:sz w:val="24"/>
                <w:szCs w:val="24"/>
              </w:rPr>
              <w:t xml:space="preserve"> </w:t>
            </w:r>
            <w:r w:rsidRPr="00720080">
              <w:rPr>
                <w:rFonts w:ascii="Arial" w:hAnsi="Arial" w:cs="Arial"/>
                <w:sz w:val="24"/>
                <w:szCs w:val="24"/>
                <w:lang w:val="pl-PL"/>
              </w:rPr>
              <w:t>izgradnje</w:t>
            </w:r>
            <w:r w:rsidRPr="002E79CB">
              <w:rPr>
                <w:rFonts w:ascii="Arial" w:hAnsi="Arial" w:cs="Arial"/>
                <w:sz w:val="24"/>
                <w:szCs w:val="24"/>
              </w:rPr>
              <w:t xml:space="preserve"> </w:t>
            </w:r>
            <w:r w:rsidRPr="00720080">
              <w:rPr>
                <w:rFonts w:ascii="Arial" w:hAnsi="Arial" w:cs="Arial"/>
                <w:sz w:val="24"/>
                <w:szCs w:val="24"/>
                <w:lang w:val="pl-PL"/>
              </w:rPr>
              <w:t>rampi</w:t>
            </w:r>
          </w:p>
          <w:p w14:paraId="5860A056" w14:textId="77777777" w:rsidR="00927CD0" w:rsidRPr="002E79CB" w:rsidRDefault="00927CD0" w:rsidP="00927CD0">
            <w:pPr>
              <w:tabs>
                <w:tab w:val="left" w:pos="6915"/>
              </w:tabs>
              <w:jc w:val="both"/>
              <w:rPr>
                <w:rFonts w:ascii="Arial" w:hAnsi="Arial" w:cs="Arial"/>
                <w:sz w:val="24"/>
                <w:szCs w:val="24"/>
              </w:rPr>
            </w:pPr>
            <w:r w:rsidRPr="00762923">
              <w:rPr>
                <w:rFonts w:ascii="Arial" w:hAnsi="Arial" w:cs="Arial"/>
                <w:sz w:val="24"/>
                <w:szCs w:val="24"/>
                <w:lang w:val="it-IT"/>
              </w:rPr>
              <w:t>za</w:t>
            </w:r>
            <w:r w:rsidRPr="002E79CB">
              <w:rPr>
                <w:rFonts w:ascii="Arial" w:hAnsi="Arial" w:cs="Arial"/>
                <w:sz w:val="24"/>
                <w:szCs w:val="24"/>
              </w:rPr>
              <w:t xml:space="preserve"> </w:t>
            </w:r>
            <w:r w:rsidRPr="00762923">
              <w:rPr>
                <w:rFonts w:ascii="Arial" w:hAnsi="Arial" w:cs="Arial"/>
                <w:sz w:val="24"/>
                <w:szCs w:val="24"/>
                <w:lang w:val="it-IT"/>
              </w:rPr>
              <w:t>pristup</w:t>
            </w:r>
            <w:r w:rsidRPr="002E79CB">
              <w:rPr>
                <w:rFonts w:ascii="Arial" w:hAnsi="Arial" w:cs="Arial"/>
                <w:sz w:val="24"/>
                <w:szCs w:val="24"/>
              </w:rPr>
              <w:t xml:space="preserve"> </w:t>
            </w:r>
            <w:r w:rsidRPr="00762923">
              <w:rPr>
                <w:rFonts w:ascii="Arial" w:hAnsi="Arial" w:cs="Arial"/>
                <w:sz w:val="24"/>
                <w:szCs w:val="24"/>
                <w:lang w:val="it-IT"/>
              </w:rPr>
              <w:t>lica</w:t>
            </w:r>
            <w:r w:rsidRPr="002E79CB">
              <w:rPr>
                <w:rFonts w:ascii="Arial" w:hAnsi="Arial" w:cs="Arial"/>
                <w:sz w:val="24"/>
                <w:szCs w:val="24"/>
              </w:rPr>
              <w:t xml:space="preserve"> </w:t>
            </w:r>
            <w:r w:rsidRPr="00762923">
              <w:rPr>
                <w:rFonts w:ascii="Arial" w:hAnsi="Arial" w:cs="Arial"/>
                <w:sz w:val="24"/>
                <w:szCs w:val="24"/>
                <w:lang w:val="it-IT"/>
              </w:rPr>
              <w:t>sa</w:t>
            </w:r>
            <w:r w:rsidRPr="002E79CB">
              <w:rPr>
                <w:rFonts w:ascii="Arial" w:hAnsi="Arial" w:cs="Arial"/>
                <w:sz w:val="24"/>
                <w:szCs w:val="24"/>
              </w:rPr>
              <w:t xml:space="preserve"> </w:t>
            </w:r>
            <w:r w:rsidRPr="00762923">
              <w:rPr>
                <w:rFonts w:ascii="Arial" w:hAnsi="Arial" w:cs="Arial"/>
                <w:sz w:val="24"/>
                <w:szCs w:val="24"/>
                <w:lang w:val="it-IT"/>
              </w:rPr>
              <w:t>invaliditetom</w:t>
            </w:r>
            <w:r w:rsidRPr="002E79CB">
              <w:rPr>
                <w:rFonts w:ascii="Arial" w:hAnsi="Arial" w:cs="Arial"/>
                <w:sz w:val="24"/>
                <w:szCs w:val="24"/>
              </w:rPr>
              <w:t xml:space="preserve"> </w:t>
            </w:r>
            <w:r w:rsidRPr="00762923">
              <w:rPr>
                <w:rFonts w:ascii="Arial" w:hAnsi="Arial" w:cs="Arial"/>
                <w:sz w:val="24"/>
                <w:szCs w:val="24"/>
                <w:lang w:val="it-IT"/>
              </w:rPr>
              <w:t>na</w:t>
            </w:r>
            <w:r w:rsidRPr="002E79CB">
              <w:rPr>
                <w:rFonts w:ascii="Arial" w:hAnsi="Arial" w:cs="Arial"/>
                <w:sz w:val="24"/>
                <w:szCs w:val="24"/>
              </w:rPr>
              <w:t xml:space="preserve"> </w:t>
            </w:r>
            <w:r w:rsidRPr="00762923">
              <w:rPr>
                <w:rFonts w:ascii="Arial" w:hAnsi="Arial" w:cs="Arial"/>
                <w:sz w:val="24"/>
                <w:szCs w:val="24"/>
                <w:lang w:val="it-IT"/>
              </w:rPr>
              <w:t>planom</w:t>
            </w:r>
            <w:r w:rsidRPr="002E79CB">
              <w:rPr>
                <w:rFonts w:ascii="Arial" w:hAnsi="Arial" w:cs="Arial"/>
                <w:sz w:val="24"/>
                <w:szCs w:val="24"/>
              </w:rPr>
              <w:t xml:space="preserve"> </w:t>
            </w:r>
            <w:r w:rsidRPr="00762923">
              <w:rPr>
                <w:rFonts w:ascii="Arial" w:hAnsi="Arial" w:cs="Arial"/>
                <w:sz w:val="24"/>
                <w:szCs w:val="24"/>
                <w:lang w:val="it-IT"/>
              </w:rPr>
              <w:t>definisanim</w:t>
            </w:r>
            <w:r w:rsidRPr="002E79CB">
              <w:rPr>
                <w:rFonts w:ascii="Arial" w:hAnsi="Arial" w:cs="Arial"/>
                <w:sz w:val="24"/>
                <w:szCs w:val="24"/>
              </w:rPr>
              <w:t xml:space="preserve"> </w:t>
            </w:r>
            <w:r w:rsidRPr="00762923">
              <w:rPr>
                <w:rFonts w:ascii="Arial" w:hAnsi="Arial" w:cs="Arial"/>
                <w:sz w:val="24"/>
                <w:szCs w:val="24"/>
                <w:lang w:val="it-IT"/>
              </w:rPr>
              <w:t>lokacijama</w:t>
            </w:r>
            <w:r w:rsidRPr="002E79CB">
              <w:rPr>
                <w:rFonts w:ascii="Arial" w:hAnsi="Arial" w:cs="Arial"/>
                <w:sz w:val="24"/>
                <w:szCs w:val="24"/>
              </w:rPr>
              <w:t>.</w:t>
            </w:r>
          </w:p>
          <w:p w14:paraId="62B11B0E" w14:textId="77777777" w:rsidR="00927CD0" w:rsidRPr="00FE1682" w:rsidRDefault="00927CD0" w:rsidP="00927CD0">
            <w:pPr>
              <w:tabs>
                <w:tab w:val="left" w:pos="6915"/>
              </w:tabs>
              <w:jc w:val="both"/>
              <w:rPr>
                <w:rFonts w:ascii="Arial" w:hAnsi="Arial" w:cs="Arial"/>
                <w:sz w:val="24"/>
                <w:szCs w:val="24"/>
              </w:rPr>
            </w:pPr>
            <w:r w:rsidRPr="00FE1682">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FE1682" w:rsidRDefault="00927CD0" w:rsidP="00927CD0">
            <w:pPr>
              <w:tabs>
                <w:tab w:val="left" w:pos="6915"/>
              </w:tabs>
              <w:jc w:val="both"/>
              <w:rPr>
                <w:rFonts w:ascii="Arial" w:hAnsi="Arial" w:cs="Arial"/>
                <w:sz w:val="24"/>
                <w:szCs w:val="24"/>
              </w:rPr>
            </w:pPr>
            <w:r w:rsidRPr="00FE1682">
              <w:rPr>
                <w:rFonts w:ascii="Arial" w:hAnsi="Arial" w:cs="Arial"/>
                <w:sz w:val="24"/>
                <w:szCs w:val="24"/>
              </w:rPr>
              <w:sym w:font="Symbol" w:char="F0B7"/>
            </w:r>
            <w:r w:rsidRPr="00FE1682">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2E79CB" w:rsidRDefault="00927CD0" w:rsidP="00927CD0">
            <w:pPr>
              <w:tabs>
                <w:tab w:val="left" w:pos="6915"/>
              </w:tabs>
              <w:jc w:val="both"/>
              <w:rPr>
                <w:rFonts w:ascii="Arial" w:hAnsi="Arial" w:cs="Arial"/>
                <w:sz w:val="24"/>
                <w:szCs w:val="24"/>
              </w:rPr>
            </w:pPr>
            <w:r w:rsidRPr="00FE1682">
              <w:rPr>
                <w:rFonts w:ascii="Arial" w:hAnsi="Arial" w:cs="Arial"/>
                <w:sz w:val="24"/>
                <w:szCs w:val="24"/>
              </w:rPr>
              <w:t xml:space="preserve"> </w:t>
            </w:r>
            <w:r w:rsidRPr="00FE1682">
              <w:rPr>
                <w:rFonts w:ascii="Arial" w:hAnsi="Arial" w:cs="Arial"/>
                <w:sz w:val="24"/>
                <w:szCs w:val="24"/>
              </w:rPr>
              <w:sym w:font="Symbol" w:char="F0B7"/>
            </w:r>
            <w:r w:rsidRPr="00FE1682">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lastRenderedPageBreak/>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3" w14:textId="77777777" w:rsidTr="008E7CB4">
        <w:trPr>
          <w:trHeight w:val="300"/>
          <w:jc w:val="center"/>
        </w:trPr>
        <w:tc>
          <w:tcPr>
            <w:tcW w:w="1087" w:type="dxa"/>
            <w:noWrap/>
            <w:vAlign w:val="center"/>
            <w:hideMark/>
          </w:tcPr>
          <w:p w14:paraId="17844FA1" w14:textId="385F8243"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.2</w:t>
            </w:r>
          </w:p>
        </w:tc>
        <w:tc>
          <w:tcPr>
            <w:tcW w:w="8831" w:type="dxa"/>
            <w:gridSpan w:val="3"/>
            <w:noWrap/>
            <w:hideMark/>
          </w:tcPr>
          <w:p w14:paraId="17844FA2"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17844FA6" w14:textId="77777777" w:rsidTr="00AF7D3E">
        <w:trPr>
          <w:trHeight w:val="211"/>
          <w:jc w:val="center"/>
        </w:trPr>
        <w:tc>
          <w:tcPr>
            <w:tcW w:w="1087" w:type="dxa"/>
            <w:noWrap/>
            <w:vAlign w:val="center"/>
            <w:hideMark/>
          </w:tcPr>
          <w:p w14:paraId="17844FA4" w14:textId="77777777" w:rsidR="005B5E10" w:rsidRPr="00E2350F" w:rsidRDefault="005B5E10" w:rsidP="005053D0">
            <w:pPr>
              <w:pStyle w:val="ListParagraph"/>
              <w:tabs>
                <w:tab w:val="left" w:pos="6915"/>
              </w:tabs>
              <w:rPr>
                <w:rFonts w:ascii="Arial" w:hAnsi="Arial" w:cs="Arial"/>
                <w:sz w:val="24"/>
                <w:szCs w:val="24"/>
                <w:highlight w:val="yellow"/>
              </w:rPr>
            </w:pPr>
          </w:p>
        </w:tc>
        <w:tc>
          <w:tcPr>
            <w:tcW w:w="8831" w:type="dxa"/>
            <w:gridSpan w:val="3"/>
            <w:noWrap/>
            <w:hideMark/>
          </w:tcPr>
          <w:p w14:paraId="17844FA5" w14:textId="41B1A937" w:rsidR="00766C85" w:rsidRPr="00FC6614" w:rsidRDefault="00766C85" w:rsidP="004845DF">
            <w:pPr>
              <w:autoSpaceDE w:val="0"/>
              <w:autoSpaceDN w:val="0"/>
              <w:adjustRightInd w:val="0"/>
              <w:jc w:val="both"/>
              <w:rPr>
                <w:rFonts w:ascii="Arial" w:hAnsi="Arial" w:cs="Arial"/>
                <w:b/>
                <w:sz w:val="24"/>
                <w:szCs w:val="24"/>
                <w:highlight w:val="yellow"/>
              </w:rPr>
            </w:pP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3BD4B793" w:rsidR="00B261A8" w:rsidRPr="0008191A" w:rsidRDefault="00E57BED" w:rsidP="0085045C">
            <w:pPr>
              <w:overflowPunct w:val="0"/>
              <w:autoSpaceDE w:val="0"/>
              <w:autoSpaceDN w:val="0"/>
              <w:adjustRightInd w:val="0"/>
              <w:jc w:val="both"/>
              <w:textAlignment w:val="baseline"/>
              <w:rPr>
                <w:rFonts w:ascii="Arial" w:hAnsi="Arial" w:cs="Arial"/>
                <w:b/>
                <w:bCs/>
                <w:sz w:val="24"/>
                <w:szCs w:val="24"/>
              </w:rPr>
            </w:pPr>
            <w:r w:rsidRPr="00D05329">
              <w:rPr>
                <w:rFonts w:ascii="Arial" w:hAnsi="Arial" w:cs="Arial"/>
                <w:bCs/>
                <w:sz w:val="24"/>
                <w:szCs w:val="24"/>
              </w:rPr>
              <w:t xml:space="preserve">Potrebno je uraditi </w:t>
            </w:r>
            <w:r w:rsidRPr="0008191A">
              <w:rPr>
                <w:rFonts w:ascii="Arial" w:hAnsi="Arial" w:cs="Arial"/>
                <w:b/>
                <w:bCs/>
                <w:sz w:val="24"/>
                <w:szCs w:val="24"/>
              </w:rPr>
              <w:t>I</w:t>
            </w:r>
            <w:r w:rsidR="00265AD8" w:rsidRPr="0008191A">
              <w:rPr>
                <w:rFonts w:ascii="Arial" w:hAnsi="Arial" w:cs="Arial"/>
                <w:b/>
                <w:bCs/>
                <w:sz w:val="24"/>
                <w:szCs w:val="24"/>
              </w:rPr>
              <w:t>dejno rješe</w:t>
            </w:r>
            <w:r w:rsidRPr="0008191A">
              <w:rPr>
                <w:rFonts w:ascii="Arial" w:hAnsi="Arial" w:cs="Arial"/>
                <w:b/>
                <w:bCs/>
                <w:sz w:val="24"/>
                <w:szCs w:val="24"/>
              </w:rPr>
              <w:t xml:space="preserve">nje </w:t>
            </w:r>
            <w:r w:rsidR="001C13DA">
              <w:rPr>
                <w:rFonts w:ascii="Arial" w:hAnsi="Arial" w:cs="Arial"/>
                <w:b/>
                <w:bCs/>
                <w:sz w:val="24"/>
                <w:szCs w:val="24"/>
              </w:rPr>
              <w:t xml:space="preserve">otvorenog </w:t>
            </w:r>
            <w:r w:rsidRPr="0008191A">
              <w:rPr>
                <w:rFonts w:ascii="Arial" w:hAnsi="Arial" w:cs="Arial"/>
                <w:b/>
                <w:bCs/>
                <w:sz w:val="24"/>
                <w:szCs w:val="24"/>
              </w:rPr>
              <w:t>šanka</w:t>
            </w:r>
            <w:r w:rsidRPr="00D05329">
              <w:rPr>
                <w:rFonts w:ascii="Arial" w:hAnsi="Arial" w:cs="Arial"/>
                <w:bCs/>
                <w:sz w:val="24"/>
                <w:szCs w:val="24"/>
              </w:rPr>
              <w:t xml:space="preserve"> sa</w:t>
            </w:r>
            <w:r w:rsidR="00265AD8" w:rsidRPr="00D05329">
              <w:rPr>
                <w:rFonts w:ascii="Arial" w:hAnsi="Arial" w:cs="Arial"/>
                <w:bCs/>
                <w:sz w:val="24"/>
                <w:szCs w:val="24"/>
              </w:rPr>
              <w:t xml:space="preserve"> </w:t>
            </w:r>
            <w:r w:rsidR="00CA2080">
              <w:rPr>
                <w:rFonts w:ascii="Arial" w:hAnsi="Arial" w:cs="Arial"/>
                <w:bCs/>
                <w:sz w:val="24"/>
                <w:szCs w:val="24"/>
              </w:rPr>
              <w:t xml:space="preserve">terasom sa </w:t>
            </w:r>
            <w:r w:rsidR="00265AD8" w:rsidRPr="00D05329">
              <w:rPr>
                <w:rFonts w:ascii="Arial" w:hAnsi="Arial" w:cs="Arial"/>
                <w:bCs/>
                <w:sz w:val="24"/>
                <w:szCs w:val="24"/>
              </w:rPr>
              <w:t>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fotografije</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šanka i plažnog bara i nakon toga uraditi i </w:t>
            </w:r>
            <w:r w:rsidR="0085045C" w:rsidRPr="0008191A">
              <w:rPr>
                <w:rFonts w:ascii="Arial" w:hAnsi="Arial" w:cs="Arial"/>
                <w:b/>
                <w:bCs/>
                <w:sz w:val="24"/>
                <w:szCs w:val="24"/>
              </w:rPr>
              <w:t>revidovati Glavni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06097383"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4845DF">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4845DF" w:rsidRDefault="002A2868" w:rsidP="008E7CB4">
            <w:pPr>
              <w:pStyle w:val="ListParagraph"/>
              <w:tabs>
                <w:tab w:val="left" w:pos="6915"/>
              </w:tabs>
              <w:ind w:hanging="407"/>
              <w:rPr>
                <w:rFonts w:ascii="Arial" w:hAnsi="Arial" w:cs="Arial"/>
                <w:sz w:val="24"/>
                <w:szCs w:val="24"/>
              </w:rPr>
            </w:pPr>
            <w:r w:rsidRPr="004845DF">
              <w:rPr>
                <w:rFonts w:ascii="Arial" w:hAnsi="Arial" w:cs="Arial"/>
                <w:sz w:val="24"/>
                <w:szCs w:val="24"/>
              </w:rPr>
              <w:t xml:space="preserve"> 1</w:t>
            </w:r>
            <w:r w:rsidR="00BF2C05" w:rsidRPr="004845DF">
              <w:rPr>
                <w:rFonts w:ascii="Arial" w:hAnsi="Arial" w:cs="Arial"/>
                <w:sz w:val="24"/>
                <w:szCs w:val="24"/>
              </w:rPr>
              <w:t>4</w:t>
            </w:r>
            <w:r w:rsidR="008E7CB4" w:rsidRPr="004845DF">
              <w:rPr>
                <w:rFonts w:ascii="Arial" w:hAnsi="Arial" w:cs="Arial"/>
                <w:sz w:val="24"/>
                <w:szCs w:val="24"/>
              </w:rPr>
              <w:t>.</w:t>
            </w:r>
          </w:p>
        </w:tc>
        <w:tc>
          <w:tcPr>
            <w:tcW w:w="8831" w:type="dxa"/>
            <w:gridSpan w:val="3"/>
            <w:noWrap/>
          </w:tcPr>
          <w:p w14:paraId="17844FBB" w14:textId="617C7506" w:rsidR="008E7CB4" w:rsidRPr="004845DF" w:rsidRDefault="008E7CB4" w:rsidP="00F467B7">
            <w:pPr>
              <w:tabs>
                <w:tab w:val="left" w:pos="6915"/>
              </w:tabs>
              <w:jc w:val="both"/>
              <w:rPr>
                <w:rFonts w:ascii="Arial" w:hAnsi="Arial" w:cs="Arial"/>
                <w:bCs/>
                <w:sz w:val="24"/>
                <w:szCs w:val="24"/>
                <w:lang w:val="sr-Latn-CS" w:eastAsia="ar-SA"/>
              </w:rPr>
            </w:pPr>
            <w:r w:rsidRPr="004845DF">
              <w:rPr>
                <w:rFonts w:ascii="Arial" w:hAnsi="Arial" w:cs="Arial"/>
                <w:bCs/>
                <w:sz w:val="24"/>
                <w:szCs w:val="24"/>
                <w:lang w:val="sr-Latn-CS" w:eastAsia="ar-SA"/>
              </w:rPr>
              <w:t>- U skladu sa članom br. 40 Zakona o zaštiti prirode (sl.list Crne Gore 54/16</w:t>
            </w:r>
            <w:r w:rsidR="004845DF" w:rsidRPr="004845DF">
              <w:rPr>
                <w:rFonts w:ascii="Arial" w:hAnsi="Arial" w:cs="Arial"/>
                <w:bCs/>
                <w:sz w:val="24"/>
                <w:szCs w:val="24"/>
                <w:lang w:val="sr-Latn-CS" w:eastAsia="ar-SA"/>
              </w:rPr>
              <w:t>, 18/19</w:t>
            </w:r>
            <w:r w:rsidRPr="004845DF">
              <w:rPr>
                <w:rFonts w:ascii="Arial" w:hAnsi="Arial" w:cs="Arial"/>
                <w:bCs/>
                <w:sz w:val="24"/>
                <w:szCs w:val="24"/>
                <w:lang w:val="sr-Latn-CS" w:eastAsia="ar-SA"/>
              </w:rPr>
              <w:t xml:space="preserve">) potrebno je od Agencije za zaštitu prirode i životne sredine pribaviti </w:t>
            </w:r>
            <w:r w:rsidR="00F84A14" w:rsidRPr="004845DF">
              <w:rPr>
                <w:rFonts w:ascii="Arial" w:hAnsi="Arial" w:cs="Arial"/>
                <w:bCs/>
                <w:sz w:val="24"/>
                <w:szCs w:val="24"/>
                <w:lang w:val="sr-Latn-CS" w:eastAsia="ar-SA"/>
              </w:rPr>
              <w:t>D</w:t>
            </w:r>
            <w:r w:rsidRPr="004845DF">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3CA93477" w14:textId="362B9A5F" w:rsidR="00FE1682" w:rsidRDefault="00E177D5" w:rsidP="00FE168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08191A">
              <w:rPr>
                <w:rFonts w:ascii="Arial" w:hAnsi="Arial" w:cs="Arial"/>
                <w:b/>
                <w:sz w:val="24"/>
                <w:szCs w:val="24"/>
                <w:lang w:val="sr-Latn-CS" w:eastAsia="ar-SA"/>
              </w:rPr>
              <w:t>revidovani GLAVNI PROJEKAT</w:t>
            </w:r>
            <w:r w:rsidR="0008191A"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w:t>
            </w:r>
            <w:r w:rsidRPr="004845DF">
              <w:rPr>
                <w:rFonts w:ascii="Arial" w:hAnsi="Arial" w:cs="Arial"/>
                <w:b/>
                <w:sz w:val="24"/>
                <w:szCs w:val="24"/>
                <w:lang w:val="sr-Latn-CS" w:eastAsia="ar-SA"/>
              </w:rPr>
              <w:t>Dozvolu</w:t>
            </w:r>
            <w:r w:rsidRPr="004845DF">
              <w:rPr>
                <w:rFonts w:ascii="Arial" w:hAnsi="Arial" w:cs="Arial"/>
                <w:sz w:val="24"/>
                <w:szCs w:val="24"/>
                <w:lang w:val="sr-Latn-CS" w:eastAsia="ar-SA"/>
              </w:rPr>
              <w:t xml:space="preserve"> za obavljanje radnji, aktivnosti i djelatnosti u zaštićenom području izdatu od strane Agencije za zaštitu prirode i životne sredine,  Sagla</w:t>
            </w:r>
            <w:r w:rsidRPr="00FE1682">
              <w:rPr>
                <w:rFonts w:ascii="Arial" w:hAnsi="Arial" w:cs="Arial"/>
                <w:sz w:val="24"/>
                <w:szCs w:val="24"/>
                <w:lang w:val="sr-Latn-CS" w:eastAsia="ar-SA"/>
              </w:rPr>
              <w:t>snost Up</w:t>
            </w:r>
            <w:r w:rsidR="0008191A">
              <w:rPr>
                <w:rFonts w:ascii="Arial" w:hAnsi="Arial" w:cs="Arial"/>
                <w:sz w:val="24"/>
                <w:szCs w:val="24"/>
                <w:lang w:val="sr-Latn-CS" w:eastAsia="ar-SA"/>
              </w:rPr>
              <w:t>rave za zaštitu kulturnih dobara.</w:t>
            </w:r>
          </w:p>
          <w:p w14:paraId="17844FC0" w14:textId="41CDFCD0" w:rsidR="003F0952" w:rsidRPr="00F84A14" w:rsidRDefault="00E177D5" w:rsidP="00FE1682">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772895">
              <w:rPr>
                <w:rFonts w:ascii="Arial" w:hAnsi="Arial" w:cs="Arial"/>
                <w:sz w:val="24"/>
              </w:rPr>
              <w:t>nadležnom inspekcijskom organu lokalne uprave</w:t>
            </w:r>
            <w:r w:rsidR="004845DF">
              <w:rPr>
                <w:rFonts w:ascii="Arial" w:hAnsi="Arial" w:cs="Arial"/>
                <w:sz w:val="24"/>
              </w:rPr>
              <w:t>.</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lastRenderedPageBreak/>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5DBA5FF0"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753EF45" w:rsidR="00727CDC" w:rsidRPr="007B3552" w:rsidRDefault="00FD2CBE"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17844FD3" w14:textId="51FF6CD4"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2E79CB"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2E79CB"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4F9B0" w14:textId="77777777" w:rsidR="00B2203D" w:rsidRDefault="00B2203D" w:rsidP="0016116A">
      <w:pPr>
        <w:spacing w:after="0" w:line="240" w:lineRule="auto"/>
      </w:pPr>
      <w:r>
        <w:separator/>
      </w:r>
    </w:p>
  </w:endnote>
  <w:endnote w:type="continuationSeparator" w:id="0">
    <w:p w14:paraId="09C2AE84" w14:textId="77777777" w:rsidR="00B2203D" w:rsidRDefault="00B2203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AF7D3E">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925E3" w14:textId="77777777" w:rsidR="00B2203D" w:rsidRDefault="00B2203D" w:rsidP="0016116A">
      <w:pPr>
        <w:spacing w:after="0" w:line="240" w:lineRule="auto"/>
      </w:pPr>
      <w:r>
        <w:separator/>
      </w:r>
    </w:p>
  </w:footnote>
  <w:footnote w:type="continuationSeparator" w:id="0">
    <w:p w14:paraId="773FF29F" w14:textId="77777777" w:rsidR="00B2203D" w:rsidRDefault="00B2203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3550382">
    <w:abstractNumId w:val="7"/>
  </w:num>
  <w:num w:numId="2" w16cid:durableId="1710764639">
    <w:abstractNumId w:val="9"/>
  </w:num>
  <w:num w:numId="3" w16cid:durableId="1471441037">
    <w:abstractNumId w:val="14"/>
  </w:num>
  <w:num w:numId="4" w16cid:durableId="1596740796">
    <w:abstractNumId w:val="11"/>
  </w:num>
  <w:num w:numId="5" w16cid:durableId="140076996">
    <w:abstractNumId w:val="2"/>
  </w:num>
  <w:num w:numId="6" w16cid:durableId="371227735">
    <w:abstractNumId w:val="12"/>
  </w:num>
  <w:num w:numId="7" w16cid:durableId="1236276951">
    <w:abstractNumId w:val="5"/>
  </w:num>
  <w:num w:numId="8" w16cid:durableId="546139611">
    <w:abstractNumId w:val="10"/>
  </w:num>
  <w:num w:numId="9" w16cid:durableId="650135144">
    <w:abstractNumId w:val="0"/>
  </w:num>
  <w:num w:numId="10" w16cid:durableId="1016929476">
    <w:abstractNumId w:val="4"/>
  </w:num>
  <w:num w:numId="11" w16cid:durableId="1243294940">
    <w:abstractNumId w:val="13"/>
  </w:num>
  <w:num w:numId="12" w16cid:durableId="1903709721">
    <w:abstractNumId w:val="1"/>
  </w:num>
  <w:num w:numId="13" w16cid:durableId="1287195198">
    <w:abstractNumId w:val="6"/>
  </w:num>
  <w:num w:numId="14" w16cid:durableId="1854218455">
    <w:abstractNumId w:val="8"/>
  </w:num>
  <w:num w:numId="15" w16cid:durableId="333722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50936"/>
    <w:rsid w:val="0005219E"/>
    <w:rsid w:val="00053BD1"/>
    <w:rsid w:val="0006446D"/>
    <w:rsid w:val="000754D4"/>
    <w:rsid w:val="0008191A"/>
    <w:rsid w:val="000831F6"/>
    <w:rsid w:val="00083F01"/>
    <w:rsid w:val="000949C3"/>
    <w:rsid w:val="000A2649"/>
    <w:rsid w:val="000A78BA"/>
    <w:rsid w:val="000B032E"/>
    <w:rsid w:val="000B3110"/>
    <w:rsid w:val="000D472C"/>
    <w:rsid w:val="000D61F3"/>
    <w:rsid w:val="000E04EF"/>
    <w:rsid w:val="000E1F16"/>
    <w:rsid w:val="000E2C85"/>
    <w:rsid w:val="000F7077"/>
    <w:rsid w:val="000F769F"/>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13DA"/>
    <w:rsid w:val="001D7599"/>
    <w:rsid w:val="001E0A63"/>
    <w:rsid w:val="001E5F4F"/>
    <w:rsid w:val="001F6D4F"/>
    <w:rsid w:val="001F7695"/>
    <w:rsid w:val="002046B0"/>
    <w:rsid w:val="00212056"/>
    <w:rsid w:val="002122EA"/>
    <w:rsid w:val="002156BF"/>
    <w:rsid w:val="00224BF6"/>
    <w:rsid w:val="00230B55"/>
    <w:rsid w:val="00232131"/>
    <w:rsid w:val="00236339"/>
    <w:rsid w:val="002372B5"/>
    <w:rsid w:val="00244EA2"/>
    <w:rsid w:val="0024505B"/>
    <w:rsid w:val="00255935"/>
    <w:rsid w:val="00260C25"/>
    <w:rsid w:val="00265AD8"/>
    <w:rsid w:val="002669FD"/>
    <w:rsid w:val="00267D04"/>
    <w:rsid w:val="002721D2"/>
    <w:rsid w:val="00277DD3"/>
    <w:rsid w:val="00286F51"/>
    <w:rsid w:val="00294EBC"/>
    <w:rsid w:val="002A2868"/>
    <w:rsid w:val="002A4955"/>
    <w:rsid w:val="002A6ACE"/>
    <w:rsid w:val="002B19A6"/>
    <w:rsid w:val="002C157A"/>
    <w:rsid w:val="002C21AA"/>
    <w:rsid w:val="002D239E"/>
    <w:rsid w:val="002D2754"/>
    <w:rsid w:val="002E0A74"/>
    <w:rsid w:val="002E79CB"/>
    <w:rsid w:val="002F2766"/>
    <w:rsid w:val="002F684A"/>
    <w:rsid w:val="002F7118"/>
    <w:rsid w:val="002F7135"/>
    <w:rsid w:val="0033619B"/>
    <w:rsid w:val="003410F0"/>
    <w:rsid w:val="00345551"/>
    <w:rsid w:val="00350E83"/>
    <w:rsid w:val="003540CB"/>
    <w:rsid w:val="003610B5"/>
    <w:rsid w:val="003770BA"/>
    <w:rsid w:val="00377CC8"/>
    <w:rsid w:val="003857D4"/>
    <w:rsid w:val="00385FBA"/>
    <w:rsid w:val="00392A78"/>
    <w:rsid w:val="003B0DBF"/>
    <w:rsid w:val="003B0F9E"/>
    <w:rsid w:val="003B5350"/>
    <w:rsid w:val="003B6242"/>
    <w:rsid w:val="003C767C"/>
    <w:rsid w:val="003D6361"/>
    <w:rsid w:val="003E648F"/>
    <w:rsid w:val="003F0952"/>
    <w:rsid w:val="003F7A9C"/>
    <w:rsid w:val="004023F3"/>
    <w:rsid w:val="0041540F"/>
    <w:rsid w:val="004203D8"/>
    <w:rsid w:val="0042368B"/>
    <w:rsid w:val="004241B1"/>
    <w:rsid w:val="00426049"/>
    <w:rsid w:val="00435883"/>
    <w:rsid w:val="00443B96"/>
    <w:rsid w:val="0044707B"/>
    <w:rsid w:val="00447B22"/>
    <w:rsid w:val="0045461E"/>
    <w:rsid w:val="00467A05"/>
    <w:rsid w:val="00470AE3"/>
    <w:rsid w:val="00472D0C"/>
    <w:rsid w:val="0047326F"/>
    <w:rsid w:val="00480747"/>
    <w:rsid w:val="004845DF"/>
    <w:rsid w:val="00490505"/>
    <w:rsid w:val="0049116D"/>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232D"/>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62C"/>
    <w:rsid w:val="00623F1B"/>
    <w:rsid w:val="00624B84"/>
    <w:rsid w:val="00642AB7"/>
    <w:rsid w:val="006463D9"/>
    <w:rsid w:val="00652743"/>
    <w:rsid w:val="00667AA8"/>
    <w:rsid w:val="006746F6"/>
    <w:rsid w:val="006831FE"/>
    <w:rsid w:val="0068778A"/>
    <w:rsid w:val="00687ACF"/>
    <w:rsid w:val="006C31BC"/>
    <w:rsid w:val="006D2586"/>
    <w:rsid w:val="006D43C7"/>
    <w:rsid w:val="006E302B"/>
    <w:rsid w:val="006E5718"/>
    <w:rsid w:val="006F1FD7"/>
    <w:rsid w:val="006F56B9"/>
    <w:rsid w:val="006F7CE9"/>
    <w:rsid w:val="00704035"/>
    <w:rsid w:val="007124D5"/>
    <w:rsid w:val="00720080"/>
    <w:rsid w:val="0072176C"/>
    <w:rsid w:val="00727CDC"/>
    <w:rsid w:val="0073095C"/>
    <w:rsid w:val="00735F19"/>
    <w:rsid w:val="00743DAA"/>
    <w:rsid w:val="00753FA7"/>
    <w:rsid w:val="00756235"/>
    <w:rsid w:val="00762923"/>
    <w:rsid w:val="00766C85"/>
    <w:rsid w:val="00772895"/>
    <w:rsid w:val="007862DA"/>
    <w:rsid w:val="007929BD"/>
    <w:rsid w:val="007A1A06"/>
    <w:rsid w:val="007A4487"/>
    <w:rsid w:val="007B3552"/>
    <w:rsid w:val="007B579B"/>
    <w:rsid w:val="007B57AD"/>
    <w:rsid w:val="007B7F6B"/>
    <w:rsid w:val="007C103A"/>
    <w:rsid w:val="007C325B"/>
    <w:rsid w:val="007D24C8"/>
    <w:rsid w:val="007D256B"/>
    <w:rsid w:val="007D67CB"/>
    <w:rsid w:val="007D762A"/>
    <w:rsid w:val="007E01CA"/>
    <w:rsid w:val="007F01AC"/>
    <w:rsid w:val="00801A83"/>
    <w:rsid w:val="00834A59"/>
    <w:rsid w:val="00835481"/>
    <w:rsid w:val="008357A8"/>
    <w:rsid w:val="00835E52"/>
    <w:rsid w:val="008374D5"/>
    <w:rsid w:val="0085045C"/>
    <w:rsid w:val="0085318D"/>
    <w:rsid w:val="00867171"/>
    <w:rsid w:val="00870DBE"/>
    <w:rsid w:val="00872565"/>
    <w:rsid w:val="008733A0"/>
    <w:rsid w:val="00876347"/>
    <w:rsid w:val="00877971"/>
    <w:rsid w:val="00880822"/>
    <w:rsid w:val="00880DA6"/>
    <w:rsid w:val="0088119C"/>
    <w:rsid w:val="0088480C"/>
    <w:rsid w:val="00893779"/>
    <w:rsid w:val="008A00FF"/>
    <w:rsid w:val="008A43B4"/>
    <w:rsid w:val="008B089E"/>
    <w:rsid w:val="008B1DAB"/>
    <w:rsid w:val="008C6BF5"/>
    <w:rsid w:val="008D5C45"/>
    <w:rsid w:val="008D5F69"/>
    <w:rsid w:val="008E2A90"/>
    <w:rsid w:val="008E7CB4"/>
    <w:rsid w:val="009000DD"/>
    <w:rsid w:val="0090098F"/>
    <w:rsid w:val="0090214F"/>
    <w:rsid w:val="00907B23"/>
    <w:rsid w:val="00912A2C"/>
    <w:rsid w:val="00921819"/>
    <w:rsid w:val="0092269F"/>
    <w:rsid w:val="00927CD0"/>
    <w:rsid w:val="00940854"/>
    <w:rsid w:val="009424A1"/>
    <w:rsid w:val="009711AF"/>
    <w:rsid w:val="0099150B"/>
    <w:rsid w:val="009A5003"/>
    <w:rsid w:val="009B447C"/>
    <w:rsid w:val="009B6699"/>
    <w:rsid w:val="009C2165"/>
    <w:rsid w:val="009C497B"/>
    <w:rsid w:val="009D0BE9"/>
    <w:rsid w:val="009E328D"/>
    <w:rsid w:val="00A078E7"/>
    <w:rsid w:val="00A139B8"/>
    <w:rsid w:val="00A21EB3"/>
    <w:rsid w:val="00A22429"/>
    <w:rsid w:val="00A31AA8"/>
    <w:rsid w:val="00A34047"/>
    <w:rsid w:val="00A36C48"/>
    <w:rsid w:val="00A63613"/>
    <w:rsid w:val="00A639E6"/>
    <w:rsid w:val="00A71435"/>
    <w:rsid w:val="00A837FC"/>
    <w:rsid w:val="00A83A97"/>
    <w:rsid w:val="00A905D8"/>
    <w:rsid w:val="00A97F2B"/>
    <w:rsid w:val="00AB623E"/>
    <w:rsid w:val="00AC27C5"/>
    <w:rsid w:val="00AC34CF"/>
    <w:rsid w:val="00AC5716"/>
    <w:rsid w:val="00AE324B"/>
    <w:rsid w:val="00AE3C38"/>
    <w:rsid w:val="00AE5BAF"/>
    <w:rsid w:val="00AF0A1A"/>
    <w:rsid w:val="00AF7D3E"/>
    <w:rsid w:val="00B009F9"/>
    <w:rsid w:val="00B025EA"/>
    <w:rsid w:val="00B03D0C"/>
    <w:rsid w:val="00B04183"/>
    <w:rsid w:val="00B157F5"/>
    <w:rsid w:val="00B169E7"/>
    <w:rsid w:val="00B175C1"/>
    <w:rsid w:val="00B2203D"/>
    <w:rsid w:val="00B2280D"/>
    <w:rsid w:val="00B261A8"/>
    <w:rsid w:val="00B26D17"/>
    <w:rsid w:val="00B3068C"/>
    <w:rsid w:val="00B331C3"/>
    <w:rsid w:val="00B45EC2"/>
    <w:rsid w:val="00B468BE"/>
    <w:rsid w:val="00B4797A"/>
    <w:rsid w:val="00B5647F"/>
    <w:rsid w:val="00B6577E"/>
    <w:rsid w:val="00B72474"/>
    <w:rsid w:val="00B73041"/>
    <w:rsid w:val="00B76520"/>
    <w:rsid w:val="00B90321"/>
    <w:rsid w:val="00B92FB9"/>
    <w:rsid w:val="00BA4143"/>
    <w:rsid w:val="00BB2ACE"/>
    <w:rsid w:val="00BE68C1"/>
    <w:rsid w:val="00BF2C05"/>
    <w:rsid w:val="00C20394"/>
    <w:rsid w:val="00C32740"/>
    <w:rsid w:val="00C3585C"/>
    <w:rsid w:val="00C530D0"/>
    <w:rsid w:val="00C539FA"/>
    <w:rsid w:val="00C65E37"/>
    <w:rsid w:val="00C664AB"/>
    <w:rsid w:val="00C7478B"/>
    <w:rsid w:val="00C766AF"/>
    <w:rsid w:val="00C80838"/>
    <w:rsid w:val="00CA1BD2"/>
    <w:rsid w:val="00CA2080"/>
    <w:rsid w:val="00CA292F"/>
    <w:rsid w:val="00CB6B6B"/>
    <w:rsid w:val="00CC4B59"/>
    <w:rsid w:val="00CD2388"/>
    <w:rsid w:val="00CD2754"/>
    <w:rsid w:val="00D02CE4"/>
    <w:rsid w:val="00D05329"/>
    <w:rsid w:val="00D076A8"/>
    <w:rsid w:val="00D1400F"/>
    <w:rsid w:val="00D2210A"/>
    <w:rsid w:val="00D251D8"/>
    <w:rsid w:val="00D3265C"/>
    <w:rsid w:val="00D36B0C"/>
    <w:rsid w:val="00D37A30"/>
    <w:rsid w:val="00D5511F"/>
    <w:rsid w:val="00D82D12"/>
    <w:rsid w:val="00D8675A"/>
    <w:rsid w:val="00D90125"/>
    <w:rsid w:val="00DB032D"/>
    <w:rsid w:val="00DB2CDF"/>
    <w:rsid w:val="00DB347E"/>
    <w:rsid w:val="00DC0ACF"/>
    <w:rsid w:val="00DD7E0D"/>
    <w:rsid w:val="00DE64A6"/>
    <w:rsid w:val="00DE6E62"/>
    <w:rsid w:val="00E17461"/>
    <w:rsid w:val="00E177D5"/>
    <w:rsid w:val="00E17D82"/>
    <w:rsid w:val="00E2350F"/>
    <w:rsid w:val="00E32258"/>
    <w:rsid w:val="00E3229F"/>
    <w:rsid w:val="00E5084D"/>
    <w:rsid w:val="00E50E3B"/>
    <w:rsid w:val="00E52EC0"/>
    <w:rsid w:val="00E57BED"/>
    <w:rsid w:val="00E628EF"/>
    <w:rsid w:val="00E6419B"/>
    <w:rsid w:val="00E67301"/>
    <w:rsid w:val="00E70964"/>
    <w:rsid w:val="00E735E2"/>
    <w:rsid w:val="00E748E6"/>
    <w:rsid w:val="00E76180"/>
    <w:rsid w:val="00E820CD"/>
    <w:rsid w:val="00E85F6C"/>
    <w:rsid w:val="00E97628"/>
    <w:rsid w:val="00EC53AE"/>
    <w:rsid w:val="00EC557E"/>
    <w:rsid w:val="00ED0A1A"/>
    <w:rsid w:val="00EF553A"/>
    <w:rsid w:val="00EF6516"/>
    <w:rsid w:val="00EF69DE"/>
    <w:rsid w:val="00F0017F"/>
    <w:rsid w:val="00F04485"/>
    <w:rsid w:val="00F0592E"/>
    <w:rsid w:val="00F14D61"/>
    <w:rsid w:val="00F228D5"/>
    <w:rsid w:val="00F30BBF"/>
    <w:rsid w:val="00F420C3"/>
    <w:rsid w:val="00F43075"/>
    <w:rsid w:val="00F467B7"/>
    <w:rsid w:val="00F52761"/>
    <w:rsid w:val="00F6565C"/>
    <w:rsid w:val="00F776A5"/>
    <w:rsid w:val="00F84A14"/>
    <w:rsid w:val="00F86ED8"/>
    <w:rsid w:val="00F8736A"/>
    <w:rsid w:val="00F9150D"/>
    <w:rsid w:val="00F939A8"/>
    <w:rsid w:val="00FB14FB"/>
    <w:rsid w:val="00FC403B"/>
    <w:rsid w:val="00FC6614"/>
    <w:rsid w:val="00FD2CBE"/>
    <w:rsid w:val="00FE1682"/>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CD368-E343-4473-B79A-42D1ABDC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2142</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10</cp:revision>
  <cp:lastPrinted>2018-12-17T12:56:00Z</cp:lastPrinted>
  <dcterms:created xsi:type="dcterms:W3CDTF">2025-01-23T13:56:00Z</dcterms:created>
  <dcterms:modified xsi:type="dcterms:W3CDTF">2025-02-18T08:22:00Z</dcterms:modified>
</cp:coreProperties>
</file>