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05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422286A" w:rsidR="00727CDC" w:rsidRPr="00435883" w:rsidRDefault="00267D04" w:rsidP="001B0591">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AF6EC2" w:rsidRPr="00AF6EC2">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521C95">
              <w:rPr>
                <w:rFonts w:ascii="Arial" w:hAnsi="Arial" w:cs="Arial"/>
                <w:bCs/>
                <w:sz w:val="22"/>
                <w:szCs w:val="22"/>
              </w:rPr>
              <w:t xml:space="preserve">36 </w:t>
            </w:r>
            <w:r w:rsidR="00AF6EC2" w:rsidRPr="00AF6EC2">
              <w:rPr>
                <w:rFonts w:ascii="Arial" w:hAnsi="Arial" w:cs="Arial"/>
                <w:bCs/>
                <w:sz w:val="22"/>
                <w:szCs w:val="22"/>
              </w:rPr>
              <w:t xml:space="preserve">od </w:t>
            </w:r>
            <w:r w:rsidR="001B0591">
              <w:rPr>
                <w:rFonts w:ascii="Arial" w:hAnsi="Arial" w:cs="Arial"/>
                <w:bCs/>
                <w:sz w:val="22"/>
                <w:szCs w:val="22"/>
              </w:rPr>
              <w:t>12</w:t>
            </w:r>
            <w:r w:rsidR="00AF6EC2" w:rsidRPr="00AF6EC2">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95103C8" w:rsidR="00727CDC" w:rsidRPr="007B3552" w:rsidRDefault="00D5511F" w:rsidP="001D072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6B4B36">
              <w:rPr>
                <w:rFonts w:ascii="Arial" w:hAnsi="Arial" w:cs="Arial"/>
                <w:b/>
                <w:sz w:val="24"/>
                <w:szCs w:val="24"/>
              </w:rPr>
              <w:t>otvoreni šank</w:t>
            </w:r>
            <w:r w:rsidR="00435883" w:rsidRPr="006B4B36">
              <w:rPr>
                <w:rFonts w:ascii="Arial" w:hAnsi="Arial" w:cs="Arial"/>
                <w:b/>
                <w:sz w:val="24"/>
                <w:szCs w:val="24"/>
              </w:rPr>
              <w:t xml:space="preserve"> sa terasom</w:t>
            </w:r>
            <w:r w:rsidR="006A2625" w:rsidRPr="006B4B36">
              <w:rPr>
                <w:rFonts w:ascii="Arial" w:hAnsi="Arial" w:cs="Arial"/>
                <w:b/>
                <w:sz w:val="24"/>
                <w:szCs w:val="24"/>
              </w:rPr>
              <w:t xml:space="preserve"> -</w:t>
            </w:r>
            <w:r w:rsidR="003B0DBF" w:rsidRPr="006B4B36">
              <w:rPr>
                <w:rFonts w:ascii="Arial" w:hAnsi="Arial" w:cs="Arial"/>
                <w:b/>
                <w:sz w:val="24"/>
                <w:szCs w:val="24"/>
              </w:rPr>
              <w:t xml:space="preserve"> </w:t>
            </w:r>
            <w:r w:rsidR="00877971" w:rsidRPr="006B4B36">
              <w:rPr>
                <w:rFonts w:ascii="Arial" w:hAnsi="Arial" w:cs="Arial"/>
                <w:b/>
                <w:sz w:val="24"/>
                <w:szCs w:val="24"/>
              </w:rPr>
              <w:t xml:space="preserve"> </w:t>
            </w:r>
            <w:r w:rsidR="009421DF" w:rsidRPr="006B4B36">
              <w:rPr>
                <w:rFonts w:ascii="Arial" w:hAnsi="Arial" w:cs="Arial"/>
                <w:b/>
                <w:sz w:val="24"/>
                <w:szCs w:val="24"/>
              </w:rPr>
              <w:t xml:space="preserve">lokacija na kupalištu </w:t>
            </w:r>
            <w:r w:rsidR="00877971" w:rsidRPr="006B4B36">
              <w:rPr>
                <w:rFonts w:ascii="Arial" w:hAnsi="Arial" w:cs="Arial"/>
                <w:b/>
                <w:sz w:val="24"/>
                <w:szCs w:val="24"/>
              </w:rPr>
              <w:t xml:space="preserve">označenom </w:t>
            </w:r>
            <w:r w:rsidR="006E5718" w:rsidRPr="006B4B36">
              <w:rPr>
                <w:rFonts w:ascii="Arial" w:hAnsi="Arial" w:cs="Arial"/>
                <w:b/>
                <w:sz w:val="24"/>
                <w:szCs w:val="24"/>
              </w:rPr>
              <w:t>br.</w:t>
            </w:r>
            <w:r w:rsidR="0085045C" w:rsidRPr="006B4B36">
              <w:rPr>
                <w:rFonts w:ascii="Arial" w:hAnsi="Arial" w:cs="Arial"/>
                <w:b/>
                <w:sz w:val="24"/>
                <w:szCs w:val="24"/>
              </w:rPr>
              <w:t xml:space="preserve"> </w:t>
            </w:r>
            <w:r w:rsidR="001D072F" w:rsidRPr="006B4B36">
              <w:rPr>
                <w:rFonts w:ascii="Arial" w:hAnsi="Arial" w:cs="Arial"/>
                <w:b/>
                <w:sz w:val="24"/>
                <w:szCs w:val="24"/>
              </w:rPr>
              <w:t>5A</w:t>
            </w:r>
            <w:r w:rsidR="00DB2CDF" w:rsidRPr="006B4B36">
              <w:rPr>
                <w:rFonts w:ascii="Arial" w:hAnsi="Arial" w:cs="Arial"/>
                <w:b/>
                <w:sz w:val="24"/>
                <w:szCs w:val="24"/>
              </w:rPr>
              <w:t xml:space="preserve"> </w:t>
            </w:r>
            <w:r w:rsidR="00877971" w:rsidRPr="006B4B36">
              <w:rPr>
                <w:rFonts w:ascii="Arial" w:hAnsi="Arial" w:cs="Arial"/>
                <w:b/>
                <w:sz w:val="24"/>
                <w:szCs w:val="24"/>
              </w:rPr>
              <w:t xml:space="preserve">u opštini </w:t>
            </w:r>
            <w:r w:rsidR="00385FBA" w:rsidRPr="006B4B36">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6A2625">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B0DBF">
              <w:rPr>
                <w:rFonts w:ascii="Arial" w:hAnsi="Arial" w:cs="Arial"/>
                <w:sz w:val="24"/>
                <w:szCs w:val="24"/>
              </w:rPr>
              <w:t xml:space="preserve"> -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3294DD96" w:rsidR="008357A8" w:rsidRPr="00E7618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1D072F" w:rsidRPr="00AF6EC2">
              <w:rPr>
                <w:rFonts w:ascii="Arial" w:hAnsi="Arial" w:cs="Arial"/>
                <w:b/>
                <w:bCs/>
                <w:sz w:val="24"/>
                <w:szCs w:val="24"/>
              </w:rPr>
              <w:t>5A</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3B0DBF">
              <w:rPr>
                <w:rFonts w:ascii="Arial" w:hAnsi="Arial" w:cs="Arial"/>
                <w:sz w:val="24"/>
                <w:szCs w:val="24"/>
              </w:rPr>
              <w:t xml:space="preserve"> sa terasom</w:t>
            </w:r>
            <w:r w:rsidR="008357A8" w:rsidRPr="00E76180">
              <w:rPr>
                <w:rFonts w:ascii="Arial" w:hAnsi="Arial" w:cs="Arial"/>
                <w:sz w:val="24"/>
                <w:szCs w:val="24"/>
              </w:rPr>
              <w:t xml:space="preserve">. </w:t>
            </w:r>
            <w:r w:rsidR="008357A8" w:rsidRPr="004023F3">
              <w:rPr>
                <w:rFonts w:ascii="Arial" w:hAnsi="Arial" w:cs="Arial"/>
                <w:b/>
                <w:sz w:val="24"/>
                <w:szCs w:val="24"/>
              </w:rPr>
              <w:t>Ot</w:t>
            </w:r>
            <w:r w:rsidR="00E76180" w:rsidRPr="004023F3">
              <w:rPr>
                <w:rFonts w:ascii="Arial" w:hAnsi="Arial" w:cs="Arial"/>
                <w:b/>
                <w:sz w:val="24"/>
                <w:szCs w:val="24"/>
              </w:rPr>
              <w:t>voreni šank</w:t>
            </w:r>
            <w:r w:rsidR="00E76180" w:rsidRPr="00E76180">
              <w:rPr>
                <w:rFonts w:ascii="Arial" w:hAnsi="Arial" w:cs="Arial"/>
                <w:sz w:val="24"/>
                <w:szCs w:val="24"/>
              </w:rPr>
              <w:t xml:space="preserve">, </w:t>
            </w:r>
            <w:r w:rsidR="008357A8" w:rsidRPr="00E76180">
              <w:rPr>
                <w:rFonts w:ascii="Arial" w:hAnsi="Arial" w:cs="Arial"/>
                <w:sz w:val="24"/>
                <w:szCs w:val="24"/>
              </w:rPr>
              <w:t xml:space="preserve">moguće je postaviti </w:t>
            </w:r>
            <w:r w:rsidR="008357A8" w:rsidRPr="004023F3">
              <w:rPr>
                <w:rFonts w:ascii="Arial" w:hAnsi="Arial" w:cs="Arial"/>
                <w:b/>
                <w:sz w:val="24"/>
                <w:szCs w:val="24"/>
              </w:rPr>
              <w:t xml:space="preserve">maksimalne bruto površine od </w:t>
            </w:r>
            <w:r w:rsidR="004567E9">
              <w:rPr>
                <w:rFonts w:ascii="Arial" w:hAnsi="Arial" w:cs="Arial"/>
                <w:b/>
                <w:sz w:val="24"/>
                <w:szCs w:val="24"/>
              </w:rPr>
              <w:t>35</w:t>
            </w:r>
            <w:r w:rsidR="008357A8" w:rsidRPr="004023F3">
              <w:rPr>
                <w:rFonts w:ascii="Arial" w:hAnsi="Arial" w:cs="Arial"/>
                <w:b/>
                <w:sz w:val="24"/>
                <w:szCs w:val="24"/>
              </w:rPr>
              <w:t xml:space="preserve"> m</w:t>
            </w:r>
            <w:r w:rsidR="008357A8" w:rsidRPr="0046374C">
              <w:rPr>
                <w:rFonts w:ascii="Arial" w:hAnsi="Arial" w:cs="Arial"/>
                <w:b/>
                <w:sz w:val="24"/>
                <w:szCs w:val="24"/>
                <w:vertAlign w:val="superscript"/>
              </w:rPr>
              <w:t>2</w:t>
            </w:r>
            <w:r w:rsidR="008357A8" w:rsidRPr="00E76180">
              <w:rPr>
                <w:rFonts w:ascii="Arial" w:hAnsi="Arial" w:cs="Arial"/>
                <w:sz w:val="24"/>
                <w:szCs w:val="24"/>
              </w:rPr>
              <w:t xml:space="preserve">. </w:t>
            </w:r>
          </w:p>
          <w:p w14:paraId="17844F35" w14:textId="6A894783" w:rsidR="000831F6" w:rsidRPr="00E76180"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4023F3">
              <w:rPr>
                <w:rFonts w:ascii="Arial" w:hAnsi="Arial" w:cs="Arial"/>
                <w:b/>
                <w:sz w:val="24"/>
                <w:szCs w:val="24"/>
              </w:rPr>
              <w:t>Površina ugostiteljske terase</w:t>
            </w:r>
            <w:r w:rsidRPr="00E76180">
              <w:rPr>
                <w:rFonts w:ascii="Arial" w:hAnsi="Arial" w:cs="Arial"/>
                <w:sz w:val="24"/>
                <w:szCs w:val="24"/>
              </w:rPr>
              <w:t xml:space="preserve"> uz otvoreni šank </w:t>
            </w:r>
            <w:r w:rsidR="001B0591">
              <w:rPr>
                <w:rFonts w:ascii="Arial" w:hAnsi="Arial" w:cs="Arial"/>
                <w:sz w:val="24"/>
                <w:szCs w:val="24"/>
              </w:rPr>
              <w:t>n</w:t>
            </w:r>
            <w:r w:rsidRPr="00E76180">
              <w:rPr>
                <w:rFonts w:ascii="Arial" w:hAnsi="Arial" w:cs="Arial"/>
                <w:sz w:val="24"/>
                <w:szCs w:val="24"/>
              </w:rPr>
              <w:t>a kupališt</w:t>
            </w:r>
            <w:r w:rsidR="001B0591">
              <w:rPr>
                <w:rFonts w:ascii="Arial" w:hAnsi="Arial" w:cs="Arial"/>
                <w:sz w:val="24"/>
                <w:szCs w:val="24"/>
              </w:rPr>
              <w:t>u</w:t>
            </w:r>
            <w:r w:rsidRPr="00E76180">
              <w:rPr>
                <w:rFonts w:ascii="Arial" w:hAnsi="Arial" w:cs="Arial"/>
                <w:sz w:val="24"/>
                <w:szCs w:val="24"/>
              </w:rPr>
              <w:t xml:space="preserve"> </w:t>
            </w:r>
            <w:r w:rsidR="00C94B1A" w:rsidRPr="001B0591">
              <w:rPr>
                <w:rFonts w:ascii="Arial" w:hAnsi="Arial" w:cs="Arial"/>
                <w:b/>
                <w:sz w:val="24"/>
                <w:szCs w:val="24"/>
              </w:rPr>
              <w:t>5A</w:t>
            </w:r>
            <w:r w:rsidRPr="00E76180">
              <w:rPr>
                <w:rFonts w:ascii="Arial" w:hAnsi="Arial" w:cs="Arial"/>
                <w:sz w:val="24"/>
                <w:szCs w:val="24"/>
              </w:rPr>
              <w:t xml:space="preserve"> iznosi </w:t>
            </w:r>
            <w:r w:rsidRPr="004023F3">
              <w:rPr>
                <w:rFonts w:ascii="Arial" w:hAnsi="Arial" w:cs="Arial"/>
                <w:b/>
                <w:sz w:val="24"/>
                <w:szCs w:val="24"/>
              </w:rPr>
              <w:t xml:space="preserve">maksimalno </w:t>
            </w:r>
            <w:r w:rsidR="000E60AC">
              <w:rPr>
                <w:rFonts w:ascii="Arial" w:hAnsi="Arial" w:cs="Arial"/>
                <w:b/>
                <w:sz w:val="24"/>
                <w:szCs w:val="24"/>
              </w:rPr>
              <w:t>52</w:t>
            </w:r>
            <w:r w:rsidRPr="004023F3">
              <w:rPr>
                <w:rFonts w:ascii="Arial" w:hAnsi="Arial" w:cs="Arial"/>
                <w:b/>
                <w:sz w:val="24"/>
                <w:szCs w:val="24"/>
              </w:rPr>
              <w:t>m</w:t>
            </w:r>
            <w:r w:rsidRPr="0046374C">
              <w:rPr>
                <w:rFonts w:ascii="Arial" w:hAnsi="Arial" w:cs="Arial"/>
                <w:b/>
                <w:sz w:val="24"/>
                <w:szCs w:val="24"/>
                <w:vertAlign w:val="superscript"/>
              </w:rPr>
              <w:t>2</w:t>
            </w:r>
            <w:r w:rsidR="0046374C">
              <w:rPr>
                <w:rFonts w:ascii="Arial" w:hAnsi="Arial" w:cs="Arial"/>
                <w:b/>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5EE4B76"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52D7291E"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1E4A5ADC"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3B0DBF">
              <w:rPr>
                <w:rFonts w:ascii="Arial" w:hAnsi="Arial" w:cs="Arial"/>
                <w:sz w:val="24"/>
                <w:szCs w:val="24"/>
              </w:rPr>
              <w:t>,</w:t>
            </w:r>
            <w:r w:rsidRPr="00265AD8">
              <w:rPr>
                <w:rFonts w:ascii="Arial" w:hAnsi="Arial" w:cs="Arial"/>
                <w:sz w:val="24"/>
                <w:szCs w:val="24"/>
              </w:rPr>
              <w:t xml:space="preserve"> odnosno daščanu podlogu, maksimalne visine 10cm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40174D80"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258C79CC"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445CA274"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 xml:space="preserve">Ako ugostiteljsku terasu </w:t>
            </w:r>
            <w:r w:rsidR="0046374C" w:rsidRPr="0046374C">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r w:rsidR="00C94B1A">
              <w:rPr>
                <w:rFonts w:ascii="Arial" w:hAnsi="Arial" w:cs="Arial"/>
                <w:sz w:val="24"/>
                <w:szCs w:val="24"/>
              </w:rPr>
              <w:t>.</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75ED0145"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46374C" w:rsidRPr="0046374C">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658C7BD6"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Betoniranje podloge za postavljanje ugostiteljskih terasa </w:t>
            </w:r>
            <w:r w:rsidR="0046374C" w:rsidRPr="0046374C">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1A7AFA3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661F4759"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46374C" w:rsidRPr="0046374C">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0DBC7FC9"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3B0DBF">
              <w:rPr>
                <w:rFonts w:ascii="Arial" w:hAnsi="Arial" w:cs="Arial"/>
                <w:sz w:val="24"/>
                <w:szCs w:val="24"/>
              </w:rPr>
              <w:t xml:space="preserve"> </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52C9EF98"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Ograđivanje ugostiteljskih terasa na kupalištim</w:t>
            </w:r>
            <w:r w:rsidR="0046374C">
              <w:rPr>
                <w:rFonts w:ascii="Arial" w:hAnsi="Arial" w:cs="Arial"/>
                <w:sz w:val="24"/>
                <w:szCs w:val="24"/>
                <w:lang w:eastAsia="ar-SA"/>
              </w:rPr>
              <w:t>a može biti do visine 11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pristup do drugih objekata širine min. 1,</w:t>
            </w:r>
            <w:r w:rsidR="0046374C">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1B8CE7C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B49305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5C00B66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01A60189" w:rsidR="007124D5" w:rsidRPr="00FC403B" w:rsidRDefault="003B0DBF" w:rsidP="007124D5">
            <w:pPr>
              <w:suppressAutoHyphens/>
              <w:jc w:val="both"/>
              <w:rPr>
                <w:rFonts w:ascii="Arial" w:hAnsi="Arial" w:cs="Arial"/>
                <w:sz w:val="24"/>
                <w:szCs w:val="24"/>
                <w:lang w:eastAsia="ar-SA"/>
              </w:rPr>
            </w:pPr>
            <w:r>
              <w:rPr>
                <w:rFonts w:ascii="Arial" w:hAnsi="Arial" w:cs="Arial"/>
                <w:sz w:val="24"/>
                <w:szCs w:val="24"/>
                <w:lang w:eastAsia="ar-SA"/>
              </w:rPr>
              <w:t xml:space="preserve"> </w:t>
            </w:r>
          </w:p>
          <w:p w14:paraId="17844F55" w14:textId="5895A80E"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0D267D3C"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11DA3B24"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E735E2">
              <w:rPr>
                <w:rFonts w:ascii="Arial" w:hAnsi="Arial" w:cs="Arial"/>
                <w:sz w:val="24"/>
                <w:szCs w:val="24"/>
                <w:lang w:eastAsia="ar-SA"/>
              </w:rPr>
              <w:t>otvoren</w:t>
            </w:r>
            <w:r w:rsidR="0046374C">
              <w:rPr>
                <w:rFonts w:ascii="Arial" w:hAnsi="Arial" w:cs="Arial"/>
                <w:sz w:val="24"/>
                <w:szCs w:val="24"/>
                <w:lang w:eastAsia="ar-SA"/>
              </w:rPr>
              <w:t>og</w:t>
            </w:r>
            <w:r w:rsidR="00E735E2">
              <w:rPr>
                <w:rFonts w:ascii="Arial" w:hAnsi="Arial" w:cs="Arial"/>
                <w:sz w:val="24"/>
                <w:szCs w:val="24"/>
                <w:lang w:eastAsia="ar-SA"/>
              </w:rPr>
              <w:t xml:space="preserve"> šank</w:t>
            </w:r>
            <w:r w:rsidR="0046374C">
              <w:rPr>
                <w:rFonts w:ascii="Arial" w:hAnsi="Arial" w:cs="Arial"/>
                <w:sz w:val="24"/>
                <w:szCs w:val="24"/>
                <w:lang w:eastAsia="ar-SA"/>
              </w:rPr>
              <w:t>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0CEB1A3F">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C34892A" w:rsidR="009000DD" w:rsidRPr="002E79CB" w:rsidRDefault="00E748E6" w:rsidP="00F25695">
            <w:pPr>
              <w:tabs>
                <w:tab w:val="left" w:pos="6915"/>
              </w:tabs>
              <w:jc w:val="both"/>
              <w:rPr>
                <w:rFonts w:ascii="Arial" w:hAnsi="Arial" w:cs="Arial"/>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3B0DBF" w:rsidRPr="006B4B36">
              <w:rPr>
                <w:rFonts w:ascii="Arial" w:hAnsi="Arial" w:cs="Arial"/>
                <w:b/>
                <w:sz w:val="24"/>
                <w:szCs w:val="24"/>
                <w:lang w:val="it-IT"/>
              </w:rPr>
              <w:t>na</w:t>
            </w:r>
            <w:r w:rsidR="003B0DBF" w:rsidRPr="006B4B36">
              <w:rPr>
                <w:rFonts w:ascii="Arial" w:hAnsi="Arial" w:cs="Arial"/>
                <w:b/>
                <w:sz w:val="24"/>
                <w:szCs w:val="24"/>
              </w:rPr>
              <w:t xml:space="preserve"> </w:t>
            </w:r>
            <w:r w:rsidR="00772895" w:rsidRPr="006B4B36">
              <w:rPr>
                <w:rFonts w:ascii="Arial" w:hAnsi="Arial" w:cs="Arial"/>
                <w:b/>
                <w:sz w:val="24"/>
                <w:szCs w:val="24"/>
              </w:rPr>
              <w:t>kp</w:t>
            </w:r>
            <w:r w:rsidR="0053232D" w:rsidRPr="006B4B36">
              <w:rPr>
                <w:rFonts w:ascii="Arial" w:hAnsi="Arial" w:cs="Arial"/>
                <w:b/>
                <w:sz w:val="24"/>
                <w:szCs w:val="24"/>
              </w:rPr>
              <w:t xml:space="preserve"> </w:t>
            </w:r>
            <w:r w:rsidR="00F25695" w:rsidRPr="006B4B36">
              <w:rPr>
                <w:rFonts w:ascii="Arial" w:hAnsi="Arial" w:cs="Arial"/>
                <w:b/>
                <w:sz w:val="24"/>
                <w:szCs w:val="24"/>
              </w:rPr>
              <w:t>2 KO Perast</w:t>
            </w:r>
            <w:r w:rsidRPr="006B4B36">
              <w:rPr>
                <w:rFonts w:ascii="Arial" w:hAnsi="Arial" w:cs="Arial"/>
                <w:b/>
                <w:bCs/>
                <w:sz w:val="24"/>
                <w:szCs w:val="24"/>
              </w:rPr>
              <w:t xml:space="preserve">, </w:t>
            </w:r>
            <w:r w:rsidRPr="006B4B36">
              <w:rPr>
                <w:rFonts w:ascii="Arial" w:hAnsi="Arial" w:cs="Arial"/>
                <w:b/>
                <w:bCs/>
                <w:sz w:val="24"/>
                <w:szCs w:val="24"/>
                <w:lang w:val="it-IT"/>
              </w:rPr>
              <w:t>op</w:t>
            </w:r>
            <w:r w:rsidRPr="006B4B36">
              <w:rPr>
                <w:rFonts w:ascii="Arial" w:hAnsi="Arial" w:cs="Arial"/>
                <w:b/>
                <w:bCs/>
                <w:sz w:val="24"/>
                <w:szCs w:val="24"/>
              </w:rPr>
              <w:t>š</w:t>
            </w:r>
            <w:r w:rsidRPr="006B4B36">
              <w:rPr>
                <w:rFonts w:ascii="Arial" w:hAnsi="Arial" w:cs="Arial"/>
                <w:b/>
                <w:bCs/>
                <w:sz w:val="24"/>
                <w:szCs w:val="24"/>
                <w:lang w:val="it-IT"/>
              </w:rPr>
              <w:t>tina</w:t>
            </w:r>
            <w:r w:rsidRPr="006B4B36">
              <w:rPr>
                <w:rFonts w:ascii="Arial" w:hAnsi="Arial" w:cs="Arial"/>
                <w:b/>
                <w:bCs/>
                <w:sz w:val="24"/>
                <w:szCs w:val="24"/>
              </w:rPr>
              <w:t xml:space="preserve"> </w:t>
            </w:r>
            <w:r w:rsidR="00B76520" w:rsidRPr="006B4B36">
              <w:rPr>
                <w:rFonts w:ascii="Arial" w:hAnsi="Arial" w:cs="Arial"/>
                <w:b/>
                <w:bCs/>
                <w:sz w:val="24"/>
                <w:szCs w:val="24"/>
                <w:lang w:val="it-IT"/>
              </w:rPr>
              <w:t>Kotor</w:t>
            </w:r>
          </w:p>
          <w:p w14:paraId="17844F62" w14:textId="77777777" w:rsidR="002669FD" w:rsidRPr="007B3552"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58E0C77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08191A">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D7D60D4"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6374C">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C348A8">
              <w:rPr>
                <w:rFonts w:ascii="Arial" w:hAnsi="Arial" w:cs="Arial"/>
                <w:sz w:val="24"/>
                <w:szCs w:val="24"/>
                <w:lang w:val="pl-PL"/>
              </w:rPr>
              <w:t>Izuzetak</w:t>
            </w:r>
            <w:r w:rsidRPr="002E79CB">
              <w:rPr>
                <w:rFonts w:ascii="Arial" w:hAnsi="Arial" w:cs="Arial"/>
                <w:sz w:val="24"/>
                <w:szCs w:val="24"/>
              </w:rPr>
              <w:t xml:space="preserve"> </w:t>
            </w:r>
            <w:r w:rsidRPr="00C348A8">
              <w:rPr>
                <w:rFonts w:ascii="Arial" w:hAnsi="Arial" w:cs="Arial"/>
                <w:sz w:val="24"/>
                <w:szCs w:val="24"/>
                <w:lang w:val="pl-PL"/>
              </w:rPr>
              <w:t>predstavljaju</w:t>
            </w:r>
            <w:r w:rsidRPr="002E79CB">
              <w:rPr>
                <w:rFonts w:ascii="Arial" w:hAnsi="Arial" w:cs="Arial"/>
                <w:sz w:val="24"/>
                <w:szCs w:val="24"/>
              </w:rPr>
              <w:t xml:space="preserve"> </w:t>
            </w:r>
            <w:r w:rsidRPr="00C348A8">
              <w:rPr>
                <w:rFonts w:ascii="Arial" w:hAnsi="Arial" w:cs="Arial"/>
                <w:sz w:val="24"/>
                <w:szCs w:val="24"/>
                <w:lang w:val="pl-PL"/>
              </w:rPr>
              <w:t>intervencije</w:t>
            </w:r>
            <w:r w:rsidRPr="002E79CB">
              <w:rPr>
                <w:rFonts w:ascii="Arial" w:hAnsi="Arial" w:cs="Arial"/>
                <w:sz w:val="24"/>
                <w:szCs w:val="24"/>
              </w:rPr>
              <w:t xml:space="preserve"> </w:t>
            </w:r>
            <w:r w:rsidRPr="00C348A8">
              <w:rPr>
                <w:rFonts w:ascii="Arial" w:hAnsi="Arial" w:cs="Arial"/>
                <w:sz w:val="24"/>
                <w:szCs w:val="24"/>
                <w:lang w:val="pl-PL"/>
              </w:rPr>
              <w:t>izgradnje</w:t>
            </w:r>
            <w:r w:rsidRPr="002E79CB">
              <w:rPr>
                <w:rFonts w:ascii="Arial" w:hAnsi="Arial" w:cs="Arial"/>
                <w:sz w:val="24"/>
                <w:szCs w:val="24"/>
              </w:rPr>
              <w:t xml:space="preserve"> </w:t>
            </w:r>
            <w:r w:rsidRPr="00C348A8">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762923">
              <w:rPr>
                <w:rFonts w:ascii="Arial" w:hAnsi="Arial" w:cs="Arial"/>
                <w:sz w:val="24"/>
                <w:szCs w:val="24"/>
                <w:lang w:val="it-IT"/>
              </w:rPr>
              <w:t>za</w:t>
            </w:r>
            <w:r w:rsidRPr="002E79CB">
              <w:rPr>
                <w:rFonts w:ascii="Arial" w:hAnsi="Arial" w:cs="Arial"/>
                <w:sz w:val="24"/>
                <w:szCs w:val="24"/>
              </w:rPr>
              <w:t xml:space="preserve"> </w:t>
            </w:r>
            <w:r w:rsidRPr="00762923">
              <w:rPr>
                <w:rFonts w:ascii="Arial" w:hAnsi="Arial" w:cs="Arial"/>
                <w:sz w:val="24"/>
                <w:szCs w:val="24"/>
                <w:lang w:val="it-IT"/>
              </w:rPr>
              <w:t>pristup</w:t>
            </w:r>
            <w:r w:rsidRPr="002E79CB">
              <w:rPr>
                <w:rFonts w:ascii="Arial" w:hAnsi="Arial" w:cs="Arial"/>
                <w:sz w:val="24"/>
                <w:szCs w:val="24"/>
              </w:rPr>
              <w:t xml:space="preserve"> </w:t>
            </w:r>
            <w:r w:rsidRPr="00762923">
              <w:rPr>
                <w:rFonts w:ascii="Arial" w:hAnsi="Arial" w:cs="Arial"/>
                <w:sz w:val="24"/>
                <w:szCs w:val="24"/>
                <w:lang w:val="it-IT"/>
              </w:rPr>
              <w:t>lica</w:t>
            </w:r>
            <w:r w:rsidRPr="002E79CB">
              <w:rPr>
                <w:rFonts w:ascii="Arial" w:hAnsi="Arial" w:cs="Arial"/>
                <w:sz w:val="24"/>
                <w:szCs w:val="24"/>
              </w:rPr>
              <w:t xml:space="preserve"> </w:t>
            </w:r>
            <w:r w:rsidRPr="00762923">
              <w:rPr>
                <w:rFonts w:ascii="Arial" w:hAnsi="Arial" w:cs="Arial"/>
                <w:sz w:val="24"/>
                <w:szCs w:val="24"/>
                <w:lang w:val="it-IT"/>
              </w:rPr>
              <w:t>sa</w:t>
            </w:r>
            <w:r w:rsidRPr="002E79CB">
              <w:rPr>
                <w:rFonts w:ascii="Arial" w:hAnsi="Arial" w:cs="Arial"/>
                <w:sz w:val="24"/>
                <w:szCs w:val="24"/>
              </w:rPr>
              <w:t xml:space="preserve"> </w:t>
            </w:r>
            <w:r w:rsidRPr="00762923">
              <w:rPr>
                <w:rFonts w:ascii="Arial" w:hAnsi="Arial" w:cs="Arial"/>
                <w:sz w:val="24"/>
                <w:szCs w:val="24"/>
                <w:lang w:val="it-IT"/>
              </w:rPr>
              <w:t>invaliditetom</w:t>
            </w:r>
            <w:r w:rsidRPr="002E79CB">
              <w:rPr>
                <w:rFonts w:ascii="Arial" w:hAnsi="Arial" w:cs="Arial"/>
                <w:sz w:val="24"/>
                <w:szCs w:val="24"/>
              </w:rPr>
              <w:t xml:space="preserve"> </w:t>
            </w:r>
            <w:r w:rsidRPr="00762923">
              <w:rPr>
                <w:rFonts w:ascii="Arial" w:hAnsi="Arial" w:cs="Arial"/>
                <w:sz w:val="24"/>
                <w:szCs w:val="24"/>
                <w:lang w:val="it-IT"/>
              </w:rPr>
              <w:t>na</w:t>
            </w:r>
            <w:r w:rsidRPr="002E79CB">
              <w:rPr>
                <w:rFonts w:ascii="Arial" w:hAnsi="Arial" w:cs="Arial"/>
                <w:sz w:val="24"/>
                <w:szCs w:val="24"/>
              </w:rPr>
              <w:t xml:space="preserve"> </w:t>
            </w:r>
            <w:r w:rsidRPr="00762923">
              <w:rPr>
                <w:rFonts w:ascii="Arial" w:hAnsi="Arial" w:cs="Arial"/>
                <w:sz w:val="24"/>
                <w:szCs w:val="24"/>
                <w:lang w:val="it-IT"/>
              </w:rPr>
              <w:t>planom</w:t>
            </w:r>
            <w:r w:rsidRPr="002E79CB">
              <w:rPr>
                <w:rFonts w:ascii="Arial" w:hAnsi="Arial" w:cs="Arial"/>
                <w:sz w:val="24"/>
                <w:szCs w:val="24"/>
              </w:rPr>
              <w:t xml:space="preserve"> </w:t>
            </w:r>
            <w:r w:rsidRPr="00762923">
              <w:rPr>
                <w:rFonts w:ascii="Arial" w:hAnsi="Arial" w:cs="Arial"/>
                <w:sz w:val="24"/>
                <w:szCs w:val="24"/>
                <w:lang w:val="it-IT"/>
              </w:rPr>
              <w:t>definisanim</w:t>
            </w:r>
            <w:r w:rsidRPr="002E79CB">
              <w:rPr>
                <w:rFonts w:ascii="Arial" w:hAnsi="Arial" w:cs="Arial"/>
                <w:sz w:val="24"/>
                <w:szCs w:val="24"/>
              </w:rPr>
              <w:t xml:space="preserve"> </w:t>
            </w:r>
            <w:r w:rsidRPr="00762923">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521C95">
        <w:trPr>
          <w:trHeight w:val="365"/>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32D6C7EF" w:rsidR="00766C85" w:rsidRPr="006B4B36" w:rsidRDefault="00766C85" w:rsidP="0046374C">
            <w:pPr>
              <w:autoSpaceDE w:val="0"/>
              <w:autoSpaceDN w:val="0"/>
              <w:adjustRightInd w:val="0"/>
              <w:jc w:val="both"/>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DC16540" w:rsidR="00B261A8" w:rsidRPr="0008191A" w:rsidRDefault="00E57BED" w:rsidP="0085045C">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08191A">
              <w:rPr>
                <w:rFonts w:ascii="Arial" w:hAnsi="Arial" w:cs="Arial"/>
                <w:b/>
                <w:bCs/>
                <w:sz w:val="24"/>
                <w:szCs w:val="24"/>
              </w:rPr>
              <w:t>I</w:t>
            </w:r>
            <w:r w:rsidR="00265AD8" w:rsidRPr="0008191A">
              <w:rPr>
                <w:rFonts w:ascii="Arial" w:hAnsi="Arial" w:cs="Arial"/>
                <w:b/>
                <w:bCs/>
                <w:sz w:val="24"/>
                <w:szCs w:val="24"/>
              </w:rPr>
              <w:t>dejno rješe</w:t>
            </w:r>
            <w:r w:rsidRPr="0008191A">
              <w:rPr>
                <w:rFonts w:ascii="Arial" w:hAnsi="Arial" w:cs="Arial"/>
                <w:b/>
                <w:bCs/>
                <w:sz w:val="24"/>
                <w:szCs w:val="24"/>
              </w:rPr>
              <w:t xml:space="preserve">nje </w:t>
            </w:r>
            <w:r w:rsidR="0046374C">
              <w:rPr>
                <w:rFonts w:ascii="Arial" w:hAnsi="Arial" w:cs="Arial"/>
                <w:b/>
                <w:bCs/>
                <w:sz w:val="24"/>
                <w:szCs w:val="24"/>
              </w:rPr>
              <w:t xml:space="preserve">otvorenog </w:t>
            </w:r>
            <w:r w:rsidRPr="0008191A">
              <w:rPr>
                <w:rFonts w:ascii="Arial" w:hAnsi="Arial" w:cs="Arial"/>
                <w:b/>
                <w:bCs/>
                <w:sz w:val="24"/>
                <w:szCs w:val="24"/>
              </w:rPr>
              <w:t>šanka</w:t>
            </w:r>
            <w:r w:rsidRPr="00D05329">
              <w:rPr>
                <w:rFonts w:ascii="Arial" w:hAnsi="Arial" w:cs="Arial"/>
                <w:bCs/>
                <w:sz w:val="24"/>
                <w:szCs w:val="24"/>
              </w:rPr>
              <w:t xml:space="preserve"> sa</w:t>
            </w:r>
            <w:r w:rsidR="00265AD8" w:rsidRPr="00D05329">
              <w:rPr>
                <w:rFonts w:ascii="Arial" w:hAnsi="Arial" w:cs="Arial"/>
                <w:bCs/>
                <w:sz w:val="24"/>
                <w:szCs w:val="24"/>
              </w:rPr>
              <w:t xml:space="preserve"> </w:t>
            </w:r>
            <w:r w:rsidR="00C348A8">
              <w:rPr>
                <w:rFonts w:ascii="Arial" w:hAnsi="Arial" w:cs="Arial"/>
                <w:bCs/>
                <w:sz w:val="24"/>
                <w:szCs w:val="24"/>
              </w:rPr>
              <w:t xml:space="preserve">terasom sa </w:t>
            </w:r>
            <w:r w:rsidR="00265AD8" w:rsidRPr="00D05329">
              <w:rPr>
                <w:rFonts w:ascii="Arial" w:hAnsi="Arial" w:cs="Arial"/>
                <w:bCs/>
                <w:sz w:val="24"/>
                <w:szCs w:val="24"/>
              </w:rPr>
              <w:t>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nakon toga uraditi i </w:t>
            </w:r>
            <w:r w:rsidR="0085045C" w:rsidRPr="0008191A">
              <w:rPr>
                <w:rFonts w:ascii="Arial" w:hAnsi="Arial" w:cs="Arial"/>
                <w:b/>
                <w:bCs/>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25511F04"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4253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46374C" w:rsidRDefault="002A2868" w:rsidP="008E7CB4">
            <w:pPr>
              <w:pStyle w:val="ListParagraph"/>
              <w:tabs>
                <w:tab w:val="left" w:pos="6915"/>
              </w:tabs>
              <w:ind w:hanging="407"/>
              <w:rPr>
                <w:rFonts w:ascii="Arial" w:hAnsi="Arial" w:cs="Arial"/>
                <w:sz w:val="24"/>
                <w:szCs w:val="24"/>
              </w:rPr>
            </w:pPr>
            <w:r w:rsidRPr="0046374C">
              <w:rPr>
                <w:rFonts w:ascii="Arial" w:hAnsi="Arial" w:cs="Arial"/>
                <w:sz w:val="24"/>
                <w:szCs w:val="24"/>
              </w:rPr>
              <w:t xml:space="preserve"> 1</w:t>
            </w:r>
            <w:r w:rsidR="00BF2C05" w:rsidRPr="0046374C">
              <w:rPr>
                <w:rFonts w:ascii="Arial" w:hAnsi="Arial" w:cs="Arial"/>
                <w:sz w:val="24"/>
                <w:szCs w:val="24"/>
              </w:rPr>
              <w:t>4</w:t>
            </w:r>
            <w:r w:rsidR="008E7CB4" w:rsidRPr="0046374C">
              <w:rPr>
                <w:rFonts w:ascii="Arial" w:hAnsi="Arial" w:cs="Arial"/>
                <w:sz w:val="24"/>
                <w:szCs w:val="24"/>
              </w:rPr>
              <w:t>.</w:t>
            </w:r>
          </w:p>
        </w:tc>
        <w:tc>
          <w:tcPr>
            <w:tcW w:w="8831" w:type="dxa"/>
            <w:gridSpan w:val="3"/>
            <w:noWrap/>
          </w:tcPr>
          <w:p w14:paraId="17844FBB" w14:textId="359837E2" w:rsidR="008E7CB4" w:rsidRPr="0046374C" w:rsidRDefault="008E7CB4" w:rsidP="00F467B7">
            <w:pPr>
              <w:tabs>
                <w:tab w:val="left" w:pos="6915"/>
              </w:tabs>
              <w:jc w:val="both"/>
              <w:rPr>
                <w:rFonts w:ascii="Arial" w:hAnsi="Arial" w:cs="Arial"/>
                <w:bCs/>
                <w:sz w:val="24"/>
                <w:szCs w:val="24"/>
                <w:lang w:val="sr-Latn-CS" w:eastAsia="ar-SA"/>
              </w:rPr>
            </w:pPr>
            <w:r w:rsidRPr="0046374C">
              <w:rPr>
                <w:rFonts w:ascii="Arial" w:hAnsi="Arial" w:cs="Arial"/>
                <w:bCs/>
                <w:sz w:val="24"/>
                <w:szCs w:val="24"/>
                <w:lang w:val="sr-Latn-CS" w:eastAsia="ar-SA"/>
              </w:rPr>
              <w:t>- U skladu sa članom br. 40 Zakona o zaštiti prirode (sl.list Crne Gore 54/16</w:t>
            </w:r>
            <w:r w:rsidR="0046374C" w:rsidRPr="0046374C">
              <w:rPr>
                <w:rFonts w:ascii="Arial" w:hAnsi="Arial" w:cs="Arial"/>
                <w:bCs/>
                <w:sz w:val="24"/>
                <w:szCs w:val="24"/>
                <w:lang w:val="sr-Latn-CS" w:eastAsia="ar-SA"/>
              </w:rPr>
              <w:t>, 18/19</w:t>
            </w:r>
            <w:r w:rsidRPr="0046374C">
              <w:rPr>
                <w:rFonts w:ascii="Arial" w:hAnsi="Arial" w:cs="Arial"/>
                <w:bCs/>
                <w:sz w:val="24"/>
                <w:szCs w:val="24"/>
                <w:lang w:val="sr-Latn-CS" w:eastAsia="ar-SA"/>
              </w:rPr>
              <w:t xml:space="preserve">) potrebno je od Agencije za zaštitu prirode i životne sredine pribaviti </w:t>
            </w:r>
            <w:r w:rsidR="00F84A14" w:rsidRPr="0046374C">
              <w:rPr>
                <w:rFonts w:ascii="Arial" w:hAnsi="Arial" w:cs="Arial"/>
                <w:bCs/>
                <w:sz w:val="24"/>
                <w:szCs w:val="24"/>
                <w:lang w:val="sr-Latn-CS" w:eastAsia="ar-SA"/>
              </w:rPr>
              <w:t>D</w:t>
            </w:r>
            <w:r w:rsidRPr="0046374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341F9267"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08191A">
              <w:rPr>
                <w:rFonts w:ascii="Arial" w:hAnsi="Arial" w:cs="Arial"/>
                <w:b/>
                <w:sz w:val="24"/>
                <w:szCs w:val="24"/>
                <w:lang w:val="sr-Latn-CS" w:eastAsia="ar-SA"/>
              </w:rPr>
              <w:t>revidovani GLAVNI PROJEKAT</w:t>
            </w:r>
            <w:r w:rsidR="0008191A"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w:t>
            </w:r>
            <w:r w:rsidRPr="004253FC">
              <w:rPr>
                <w:rFonts w:ascii="Arial" w:hAnsi="Arial" w:cs="Arial"/>
                <w:b/>
                <w:sz w:val="24"/>
                <w:szCs w:val="24"/>
                <w:lang w:val="sr-Latn-CS" w:eastAsia="ar-SA"/>
              </w:rPr>
              <w:t>Dozvolu</w:t>
            </w:r>
            <w:r w:rsidRPr="004253FC">
              <w:rPr>
                <w:rFonts w:ascii="Arial" w:hAnsi="Arial" w:cs="Arial"/>
                <w:sz w:val="24"/>
                <w:szCs w:val="24"/>
                <w:lang w:val="sr-Latn-CS" w:eastAsia="ar-SA"/>
              </w:rPr>
              <w:t xml:space="preserve"> za obavljanje radnji, aktivnosti i djelatnosti u zaštićenom području izdatu od strane Agencije za zaštitu prirode i životne sredine,  Saglasnost Up</w:t>
            </w:r>
            <w:r w:rsidR="0008191A" w:rsidRPr="004253FC">
              <w:rPr>
                <w:rFonts w:ascii="Arial" w:hAnsi="Arial" w:cs="Arial"/>
                <w:sz w:val="24"/>
                <w:szCs w:val="24"/>
                <w:lang w:val="sr-Latn-CS" w:eastAsia="ar-SA"/>
              </w:rPr>
              <w:t>rave</w:t>
            </w:r>
            <w:r w:rsidR="0008191A">
              <w:rPr>
                <w:rFonts w:ascii="Arial" w:hAnsi="Arial" w:cs="Arial"/>
                <w:sz w:val="24"/>
                <w:szCs w:val="24"/>
                <w:lang w:val="sr-Latn-CS" w:eastAsia="ar-SA"/>
              </w:rPr>
              <w:t xml:space="preserve"> za zaštitu kulturnih dobara.</w:t>
            </w:r>
          </w:p>
          <w:p w14:paraId="17844FC0" w14:textId="424E7BD8" w:rsidR="003F0952" w:rsidRPr="00F84A14" w:rsidRDefault="00E177D5" w:rsidP="00FE1682">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772895">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C6DCD57"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1335AAEE" w:rsidR="00727CDC" w:rsidRPr="007B3552" w:rsidRDefault="00521C95"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0B6B5927"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091CE" w14:textId="77777777" w:rsidR="00416703" w:rsidRDefault="00416703" w:rsidP="0016116A">
      <w:pPr>
        <w:spacing w:after="0" w:line="240" w:lineRule="auto"/>
      </w:pPr>
      <w:r>
        <w:separator/>
      </w:r>
    </w:p>
  </w:endnote>
  <w:endnote w:type="continuationSeparator" w:id="0">
    <w:p w14:paraId="04926226" w14:textId="77777777" w:rsidR="00416703" w:rsidRDefault="0041670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1B0591">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331B8" w14:textId="77777777" w:rsidR="00416703" w:rsidRDefault="00416703" w:rsidP="0016116A">
      <w:pPr>
        <w:spacing w:after="0" w:line="240" w:lineRule="auto"/>
      </w:pPr>
      <w:r>
        <w:separator/>
      </w:r>
    </w:p>
  </w:footnote>
  <w:footnote w:type="continuationSeparator" w:id="0">
    <w:p w14:paraId="4E06C030" w14:textId="77777777" w:rsidR="00416703" w:rsidRDefault="0041670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136048">
    <w:abstractNumId w:val="7"/>
  </w:num>
  <w:num w:numId="2" w16cid:durableId="812059719">
    <w:abstractNumId w:val="9"/>
  </w:num>
  <w:num w:numId="3" w16cid:durableId="1112824108">
    <w:abstractNumId w:val="14"/>
  </w:num>
  <w:num w:numId="4" w16cid:durableId="2113161200">
    <w:abstractNumId w:val="11"/>
  </w:num>
  <w:num w:numId="5" w16cid:durableId="952132398">
    <w:abstractNumId w:val="2"/>
  </w:num>
  <w:num w:numId="6" w16cid:durableId="503324476">
    <w:abstractNumId w:val="12"/>
  </w:num>
  <w:num w:numId="7" w16cid:durableId="1678923645">
    <w:abstractNumId w:val="5"/>
  </w:num>
  <w:num w:numId="8" w16cid:durableId="1218589978">
    <w:abstractNumId w:val="10"/>
  </w:num>
  <w:num w:numId="9" w16cid:durableId="481505013">
    <w:abstractNumId w:val="0"/>
  </w:num>
  <w:num w:numId="10" w16cid:durableId="349572800">
    <w:abstractNumId w:val="4"/>
  </w:num>
  <w:num w:numId="11" w16cid:durableId="1024749911">
    <w:abstractNumId w:val="13"/>
  </w:num>
  <w:num w:numId="12" w16cid:durableId="1934589598">
    <w:abstractNumId w:val="1"/>
  </w:num>
  <w:num w:numId="13" w16cid:durableId="288366298">
    <w:abstractNumId w:val="6"/>
  </w:num>
  <w:num w:numId="14" w16cid:durableId="1384406399">
    <w:abstractNumId w:val="8"/>
  </w:num>
  <w:num w:numId="15" w16cid:durableId="796143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64CB5"/>
    <w:rsid w:val="00070AD6"/>
    <w:rsid w:val="000754D4"/>
    <w:rsid w:val="0008191A"/>
    <w:rsid w:val="000831F6"/>
    <w:rsid w:val="00083F01"/>
    <w:rsid w:val="000944A6"/>
    <w:rsid w:val="000949C3"/>
    <w:rsid w:val="000A2649"/>
    <w:rsid w:val="000A78BA"/>
    <w:rsid w:val="000B3110"/>
    <w:rsid w:val="000D472C"/>
    <w:rsid w:val="000E04EF"/>
    <w:rsid w:val="000E1F16"/>
    <w:rsid w:val="000E2C85"/>
    <w:rsid w:val="000E60AC"/>
    <w:rsid w:val="000F7077"/>
    <w:rsid w:val="000F769F"/>
    <w:rsid w:val="000F7AB5"/>
    <w:rsid w:val="001000B1"/>
    <w:rsid w:val="00103490"/>
    <w:rsid w:val="00113A3E"/>
    <w:rsid w:val="0011715B"/>
    <w:rsid w:val="00125663"/>
    <w:rsid w:val="001347FB"/>
    <w:rsid w:val="0013594D"/>
    <w:rsid w:val="00141DF4"/>
    <w:rsid w:val="0016116A"/>
    <w:rsid w:val="00185344"/>
    <w:rsid w:val="0019653F"/>
    <w:rsid w:val="001A00D9"/>
    <w:rsid w:val="001A099B"/>
    <w:rsid w:val="001A189D"/>
    <w:rsid w:val="001A61E9"/>
    <w:rsid w:val="001B0591"/>
    <w:rsid w:val="001C628C"/>
    <w:rsid w:val="001D072F"/>
    <w:rsid w:val="001D7599"/>
    <w:rsid w:val="001E0A63"/>
    <w:rsid w:val="001E5F4F"/>
    <w:rsid w:val="001F6D4F"/>
    <w:rsid w:val="001F7695"/>
    <w:rsid w:val="002046B0"/>
    <w:rsid w:val="00212056"/>
    <w:rsid w:val="002122EA"/>
    <w:rsid w:val="002156BF"/>
    <w:rsid w:val="00224BF6"/>
    <w:rsid w:val="002271D0"/>
    <w:rsid w:val="00232131"/>
    <w:rsid w:val="00236339"/>
    <w:rsid w:val="002372B5"/>
    <w:rsid w:val="0024505B"/>
    <w:rsid w:val="00255935"/>
    <w:rsid w:val="00260C25"/>
    <w:rsid w:val="00265AD8"/>
    <w:rsid w:val="0026692D"/>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410F0"/>
    <w:rsid w:val="00345551"/>
    <w:rsid w:val="00350E83"/>
    <w:rsid w:val="003610B5"/>
    <w:rsid w:val="003770BA"/>
    <w:rsid w:val="00377CC8"/>
    <w:rsid w:val="00382437"/>
    <w:rsid w:val="0038342B"/>
    <w:rsid w:val="003857D4"/>
    <w:rsid w:val="00385FBA"/>
    <w:rsid w:val="00392A78"/>
    <w:rsid w:val="003B0DBF"/>
    <w:rsid w:val="003B5350"/>
    <w:rsid w:val="003B6242"/>
    <w:rsid w:val="003C767C"/>
    <w:rsid w:val="003E648F"/>
    <w:rsid w:val="003F0952"/>
    <w:rsid w:val="004023F3"/>
    <w:rsid w:val="0041540F"/>
    <w:rsid w:val="00416703"/>
    <w:rsid w:val="004203D8"/>
    <w:rsid w:val="0042368B"/>
    <w:rsid w:val="004253FC"/>
    <w:rsid w:val="00426049"/>
    <w:rsid w:val="00435883"/>
    <w:rsid w:val="00443B96"/>
    <w:rsid w:val="0044707B"/>
    <w:rsid w:val="00447B22"/>
    <w:rsid w:val="0045461E"/>
    <w:rsid w:val="004567E9"/>
    <w:rsid w:val="0046374C"/>
    <w:rsid w:val="00467A05"/>
    <w:rsid w:val="00470AE3"/>
    <w:rsid w:val="00472D0C"/>
    <w:rsid w:val="0047326F"/>
    <w:rsid w:val="00480747"/>
    <w:rsid w:val="00490505"/>
    <w:rsid w:val="0049116D"/>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1C95"/>
    <w:rsid w:val="0052681D"/>
    <w:rsid w:val="00530127"/>
    <w:rsid w:val="0053232D"/>
    <w:rsid w:val="005338E8"/>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7AA8"/>
    <w:rsid w:val="006746F6"/>
    <w:rsid w:val="006831FE"/>
    <w:rsid w:val="0068778A"/>
    <w:rsid w:val="00687ACF"/>
    <w:rsid w:val="006A2625"/>
    <w:rsid w:val="006B4B36"/>
    <w:rsid w:val="006C31BC"/>
    <w:rsid w:val="006D2586"/>
    <w:rsid w:val="006D43C7"/>
    <w:rsid w:val="006E302B"/>
    <w:rsid w:val="006E5718"/>
    <w:rsid w:val="006F1FD7"/>
    <w:rsid w:val="006F56B9"/>
    <w:rsid w:val="006F7CE9"/>
    <w:rsid w:val="00704035"/>
    <w:rsid w:val="007124D5"/>
    <w:rsid w:val="0072176C"/>
    <w:rsid w:val="00727CDC"/>
    <w:rsid w:val="0073095C"/>
    <w:rsid w:val="00743DAA"/>
    <w:rsid w:val="00753FA7"/>
    <w:rsid w:val="00756235"/>
    <w:rsid w:val="00762923"/>
    <w:rsid w:val="00766C85"/>
    <w:rsid w:val="0077289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1A83"/>
    <w:rsid w:val="00835481"/>
    <w:rsid w:val="008357A8"/>
    <w:rsid w:val="00835E52"/>
    <w:rsid w:val="008374D5"/>
    <w:rsid w:val="0085045C"/>
    <w:rsid w:val="0085318D"/>
    <w:rsid w:val="00867171"/>
    <w:rsid w:val="00870DBE"/>
    <w:rsid w:val="00872565"/>
    <w:rsid w:val="008733A0"/>
    <w:rsid w:val="00876347"/>
    <w:rsid w:val="00877971"/>
    <w:rsid w:val="00880822"/>
    <w:rsid w:val="00880DA6"/>
    <w:rsid w:val="0088119C"/>
    <w:rsid w:val="0088480C"/>
    <w:rsid w:val="008A00FF"/>
    <w:rsid w:val="008A43B4"/>
    <w:rsid w:val="008B089E"/>
    <w:rsid w:val="008B1DAB"/>
    <w:rsid w:val="008C6BF5"/>
    <w:rsid w:val="008D5C45"/>
    <w:rsid w:val="008D5F69"/>
    <w:rsid w:val="008E7CB4"/>
    <w:rsid w:val="009000DD"/>
    <w:rsid w:val="0090098F"/>
    <w:rsid w:val="0090214F"/>
    <w:rsid w:val="00907B23"/>
    <w:rsid w:val="00912A2C"/>
    <w:rsid w:val="00921819"/>
    <w:rsid w:val="0092269F"/>
    <w:rsid w:val="00927CD0"/>
    <w:rsid w:val="00940854"/>
    <w:rsid w:val="009421DF"/>
    <w:rsid w:val="009424A1"/>
    <w:rsid w:val="009711AF"/>
    <w:rsid w:val="00977A5B"/>
    <w:rsid w:val="0099150B"/>
    <w:rsid w:val="009A5003"/>
    <w:rsid w:val="009B447C"/>
    <w:rsid w:val="009B6699"/>
    <w:rsid w:val="009C497B"/>
    <w:rsid w:val="009D0BE9"/>
    <w:rsid w:val="009E328D"/>
    <w:rsid w:val="00A078E7"/>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C5716"/>
    <w:rsid w:val="00AE324B"/>
    <w:rsid w:val="00AE3C38"/>
    <w:rsid w:val="00AE5BAF"/>
    <w:rsid w:val="00AF0A1A"/>
    <w:rsid w:val="00AF6EC2"/>
    <w:rsid w:val="00B025EA"/>
    <w:rsid w:val="00B03D0C"/>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6520"/>
    <w:rsid w:val="00B90321"/>
    <w:rsid w:val="00BA4143"/>
    <w:rsid w:val="00BB2ACE"/>
    <w:rsid w:val="00BC35DB"/>
    <w:rsid w:val="00BE68C1"/>
    <w:rsid w:val="00BF2C05"/>
    <w:rsid w:val="00C20394"/>
    <w:rsid w:val="00C32740"/>
    <w:rsid w:val="00C348A8"/>
    <w:rsid w:val="00C3585C"/>
    <w:rsid w:val="00C530D0"/>
    <w:rsid w:val="00C539FA"/>
    <w:rsid w:val="00C65E37"/>
    <w:rsid w:val="00C664AB"/>
    <w:rsid w:val="00C7478B"/>
    <w:rsid w:val="00C80838"/>
    <w:rsid w:val="00C94B1A"/>
    <w:rsid w:val="00CA1BD2"/>
    <w:rsid w:val="00CA292F"/>
    <w:rsid w:val="00CB6B6B"/>
    <w:rsid w:val="00CD2388"/>
    <w:rsid w:val="00CD2754"/>
    <w:rsid w:val="00D02CE4"/>
    <w:rsid w:val="00D05329"/>
    <w:rsid w:val="00D1400F"/>
    <w:rsid w:val="00D2210A"/>
    <w:rsid w:val="00D251D8"/>
    <w:rsid w:val="00D3265C"/>
    <w:rsid w:val="00D36B0C"/>
    <w:rsid w:val="00D37A30"/>
    <w:rsid w:val="00D5511F"/>
    <w:rsid w:val="00D764CD"/>
    <w:rsid w:val="00D82D12"/>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35E2"/>
    <w:rsid w:val="00E748E6"/>
    <w:rsid w:val="00E76180"/>
    <w:rsid w:val="00E820CD"/>
    <w:rsid w:val="00E85F6C"/>
    <w:rsid w:val="00E97628"/>
    <w:rsid w:val="00EC53AE"/>
    <w:rsid w:val="00EC557E"/>
    <w:rsid w:val="00ED0A1A"/>
    <w:rsid w:val="00EE7A76"/>
    <w:rsid w:val="00EF553A"/>
    <w:rsid w:val="00EF6516"/>
    <w:rsid w:val="00EF69DE"/>
    <w:rsid w:val="00F0017F"/>
    <w:rsid w:val="00F04485"/>
    <w:rsid w:val="00F0592E"/>
    <w:rsid w:val="00F14D61"/>
    <w:rsid w:val="00F228D5"/>
    <w:rsid w:val="00F25695"/>
    <w:rsid w:val="00F420C3"/>
    <w:rsid w:val="00F43075"/>
    <w:rsid w:val="00F467B7"/>
    <w:rsid w:val="00F51D8D"/>
    <w:rsid w:val="00F52761"/>
    <w:rsid w:val="00F6565C"/>
    <w:rsid w:val="00F776A5"/>
    <w:rsid w:val="00F84A14"/>
    <w:rsid w:val="00F8736A"/>
    <w:rsid w:val="00F9150D"/>
    <w:rsid w:val="00F939A8"/>
    <w:rsid w:val="00FB14FB"/>
    <w:rsid w:val="00FC403B"/>
    <w:rsid w:val="00FE1682"/>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39C5-FEE5-4D68-A618-BC66621F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9</cp:revision>
  <cp:lastPrinted>2018-12-17T12:56:00Z</cp:lastPrinted>
  <dcterms:created xsi:type="dcterms:W3CDTF">2025-01-22T11:23:00Z</dcterms:created>
  <dcterms:modified xsi:type="dcterms:W3CDTF">2025-02-15T18:46:00Z</dcterms:modified>
</cp:coreProperties>
</file>