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8926"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22264CF3" w:rsidR="00727CDC" w:rsidRPr="00283A19" w:rsidRDefault="00503E64" w:rsidP="00503E6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D4B68F2"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435883">
              <w:rPr>
                <w:rFonts w:ascii="Arial" w:hAnsi="Arial" w:cs="Arial"/>
                <w:sz w:val="24"/>
                <w:szCs w:val="24"/>
              </w:rPr>
              <w:t xml:space="preserve"> </w:t>
            </w:r>
            <w:r w:rsidR="00435883" w:rsidRPr="00CD4B64">
              <w:rPr>
                <w:rFonts w:ascii="Arial" w:hAnsi="Arial" w:cs="Arial"/>
                <w:b/>
                <w:bCs/>
                <w:sz w:val="24"/>
                <w:szCs w:val="24"/>
              </w:rPr>
              <w:t xml:space="preserve">– </w:t>
            </w:r>
            <w:r w:rsidR="000B08D7">
              <w:rPr>
                <w:rFonts w:ascii="Arial" w:hAnsi="Arial" w:cs="Arial"/>
                <w:b/>
                <w:bCs/>
                <w:sz w:val="24"/>
                <w:szCs w:val="24"/>
              </w:rPr>
              <w:t>otvoreni šank</w:t>
            </w:r>
            <w:r w:rsidR="00435883" w:rsidRPr="00CD4B64">
              <w:rPr>
                <w:rFonts w:ascii="Arial" w:hAnsi="Arial" w:cs="Arial"/>
                <w:b/>
                <w:bCs/>
                <w:sz w:val="24"/>
                <w:szCs w:val="24"/>
              </w:rPr>
              <w:t xml:space="preserve"> sa terasom</w:t>
            </w:r>
            <w:r w:rsidR="001000B1" w:rsidRPr="007B3552">
              <w:rPr>
                <w:rFonts w:ascii="Arial" w:hAnsi="Arial" w:cs="Arial"/>
                <w:sz w:val="24"/>
                <w:szCs w:val="24"/>
              </w:rPr>
              <w:t xml:space="preserve"> </w:t>
            </w:r>
            <w:r w:rsidR="00F9150D">
              <w:rPr>
                <w:rFonts w:ascii="Arial" w:hAnsi="Arial" w:cs="Arial"/>
                <w:sz w:val="24"/>
                <w:szCs w:val="24"/>
              </w:rPr>
              <w:t>-</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6E5718" w:rsidRPr="007B3552">
              <w:rPr>
                <w:rFonts w:ascii="Arial" w:hAnsi="Arial" w:cs="Arial"/>
                <w:sz w:val="24"/>
                <w:szCs w:val="24"/>
              </w:rPr>
              <w:t>br.</w:t>
            </w:r>
            <w:r w:rsidR="0085045C">
              <w:rPr>
                <w:rFonts w:ascii="Arial" w:hAnsi="Arial" w:cs="Arial"/>
                <w:b/>
                <w:sz w:val="24"/>
                <w:szCs w:val="24"/>
              </w:rPr>
              <w:t xml:space="preserve"> </w:t>
            </w:r>
            <w:r w:rsidR="00A0048B">
              <w:rPr>
                <w:rFonts w:ascii="Arial" w:hAnsi="Arial" w:cs="Arial"/>
                <w:b/>
                <w:sz w:val="24"/>
                <w:szCs w:val="24"/>
              </w:rPr>
              <w:t>11C</w:t>
            </w:r>
            <w:r w:rsidR="00DB2CDF" w:rsidRPr="00F058B7">
              <w:rPr>
                <w:rFonts w:ascii="Arial" w:hAnsi="Arial" w:cs="Arial"/>
                <w:sz w:val="24"/>
                <w:szCs w:val="24"/>
              </w:rPr>
              <w:t xml:space="preserve"> </w:t>
            </w:r>
            <w:r w:rsidR="00877971">
              <w:rPr>
                <w:rFonts w:ascii="Arial" w:hAnsi="Arial" w:cs="Arial"/>
                <w:sz w:val="24"/>
                <w:szCs w:val="24"/>
              </w:rPr>
              <w:t xml:space="preserve">u opštini </w:t>
            </w:r>
            <w:r w:rsidR="00CF331C" w:rsidRPr="001C5C58">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9F09A4">
              <w:rPr>
                <w:rFonts w:ascii="Arial" w:hAnsi="Arial" w:cs="Arial"/>
                <w:b/>
                <w:bCs/>
                <w:sz w:val="24"/>
                <w:szCs w:val="24"/>
              </w:rPr>
              <w:t>Tivat</w:t>
            </w:r>
            <w:r w:rsidR="0045461E" w:rsidRPr="001C5C58">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7844F34" w14:textId="0F7C22A3" w:rsidR="008357A8" w:rsidRPr="00F058B7" w:rsidRDefault="000831F6" w:rsidP="008357A8">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 sklopu uređenog kupališta </w:t>
            </w:r>
            <w:r w:rsidR="00A0048B">
              <w:rPr>
                <w:rFonts w:ascii="Arial" w:hAnsi="Arial" w:cs="Arial"/>
                <w:b/>
                <w:bCs/>
                <w:sz w:val="24"/>
                <w:szCs w:val="24"/>
              </w:rPr>
              <w:t>11C</w:t>
            </w:r>
            <w:r w:rsidR="008357A8" w:rsidRPr="00F058B7">
              <w:rPr>
                <w:rFonts w:ascii="Arial" w:hAnsi="Arial" w:cs="Arial"/>
                <w:sz w:val="24"/>
                <w:szCs w:val="24"/>
              </w:rPr>
              <w:t xml:space="preserve"> moguće je formirati </w:t>
            </w:r>
            <w:r w:rsidR="008357A8" w:rsidRPr="00D37823">
              <w:rPr>
                <w:rFonts w:ascii="Arial" w:hAnsi="Arial" w:cs="Arial"/>
                <w:b/>
                <w:bCs/>
                <w:sz w:val="24"/>
                <w:szCs w:val="24"/>
              </w:rPr>
              <w:t>otvoreni šank</w:t>
            </w:r>
            <w:r w:rsidR="000B08D7">
              <w:rPr>
                <w:rFonts w:ascii="Arial" w:hAnsi="Arial" w:cs="Arial"/>
                <w:sz w:val="24"/>
                <w:szCs w:val="24"/>
              </w:rPr>
              <w:t>.</w:t>
            </w:r>
            <w:r w:rsidR="008357A8" w:rsidRPr="00F058B7">
              <w:rPr>
                <w:rFonts w:ascii="Arial" w:hAnsi="Arial" w:cs="Arial"/>
                <w:sz w:val="24"/>
                <w:szCs w:val="24"/>
              </w:rPr>
              <w:t xml:space="preserve">Otvoreni šank moguće je postaviti maksimalne bruto površine od </w:t>
            </w:r>
            <w:r w:rsidR="0085045C" w:rsidRPr="00F058B7">
              <w:rPr>
                <w:rFonts w:ascii="Arial" w:hAnsi="Arial" w:cs="Arial"/>
                <w:b/>
                <w:bCs/>
                <w:sz w:val="24"/>
                <w:szCs w:val="24"/>
              </w:rPr>
              <w:t>1</w:t>
            </w:r>
            <w:r w:rsidR="00A0048B">
              <w:rPr>
                <w:rFonts w:ascii="Arial" w:hAnsi="Arial" w:cs="Arial"/>
                <w:b/>
                <w:bCs/>
                <w:sz w:val="24"/>
                <w:szCs w:val="24"/>
              </w:rPr>
              <w:t>0</w:t>
            </w:r>
            <w:r w:rsidR="008357A8" w:rsidRPr="00F058B7">
              <w:rPr>
                <w:rFonts w:ascii="Arial" w:hAnsi="Arial" w:cs="Arial"/>
                <w:b/>
                <w:bCs/>
                <w:sz w:val="24"/>
                <w:szCs w:val="24"/>
              </w:rPr>
              <w:t xml:space="preserve"> m2.</w:t>
            </w:r>
            <w:r w:rsidR="008357A8" w:rsidRPr="00F058B7">
              <w:rPr>
                <w:rFonts w:ascii="Arial" w:hAnsi="Arial" w:cs="Arial"/>
                <w:sz w:val="24"/>
                <w:szCs w:val="24"/>
              </w:rPr>
              <w:t xml:space="preserve"> </w:t>
            </w:r>
          </w:p>
          <w:p w14:paraId="17844F35" w14:textId="47FCB196" w:rsidR="000831F6" w:rsidRPr="00F058B7" w:rsidRDefault="008357A8" w:rsidP="000831F6">
            <w:pPr>
              <w:autoSpaceDN w:val="0"/>
              <w:adjustRightInd w:val="0"/>
              <w:jc w:val="both"/>
              <w:textAlignment w:val="baseline"/>
              <w:rPr>
                <w:rFonts w:ascii="Arial" w:hAnsi="Arial" w:cs="Arial"/>
                <w:sz w:val="24"/>
                <w:szCs w:val="24"/>
              </w:rPr>
            </w:pPr>
            <w:r w:rsidRPr="00F058B7">
              <w:rPr>
                <w:rFonts w:ascii="Arial" w:hAnsi="Arial" w:cs="Arial"/>
                <w:sz w:val="24"/>
                <w:szCs w:val="24"/>
              </w:rPr>
              <w:t xml:space="preserve"> </w:t>
            </w:r>
            <w:r w:rsidR="000831F6" w:rsidRPr="00F058B7">
              <w:rPr>
                <w:rFonts w:ascii="Arial" w:hAnsi="Arial" w:cs="Arial"/>
                <w:sz w:val="24"/>
                <w:szCs w:val="24"/>
              </w:rPr>
              <w:t xml:space="preserve">-Površina ugostiteljske terase uz otvoreni šank za kupalište </w:t>
            </w:r>
            <w:r w:rsidR="00A0048B">
              <w:rPr>
                <w:rFonts w:ascii="Arial" w:hAnsi="Arial" w:cs="Arial"/>
                <w:b/>
                <w:bCs/>
                <w:sz w:val="24"/>
                <w:szCs w:val="24"/>
              </w:rPr>
              <w:t>11C</w:t>
            </w:r>
            <w:r w:rsidR="000831F6" w:rsidRPr="00F058B7">
              <w:rPr>
                <w:rFonts w:ascii="Arial" w:hAnsi="Arial" w:cs="Arial"/>
                <w:sz w:val="24"/>
                <w:szCs w:val="24"/>
              </w:rPr>
              <w:t xml:space="preserve"> iznosi maksimalno </w:t>
            </w:r>
            <w:r w:rsidR="00A0048B">
              <w:rPr>
                <w:rFonts w:ascii="Arial" w:hAnsi="Arial" w:cs="Arial"/>
                <w:b/>
                <w:bCs/>
                <w:sz w:val="24"/>
                <w:szCs w:val="24"/>
              </w:rPr>
              <w:t>40</w:t>
            </w:r>
            <w:r w:rsidR="000831F6" w:rsidRPr="00F058B7">
              <w:rPr>
                <w:rFonts w:ascii="Arial" w:hAnsi="Arial" w:cs="Arial"/>
                <w:b/>
                <w:bCs/>
                <w:sz w:val="24"/>
                <w:szCs w:val="24"/>
              </w:rPr>
              <w:t xml:space="preserve"> m2</w:t>
            </w:r>
            <w:r w:rsidR="00F058B7">
              <w:rPr>
                <w:rFonts w:ascii="Arial" w:hAnsi="Arial" w:cs="Arial"/>
                <w:b/>
                <w:bCs/>
                <w:sz w:val="24"/>
                <w:szCs w:val="24"/>
              </w:rPr>
              <w:t>.</w:t>
            </w:r>
          </w:p>
          <w:p w14:paraId="17844F36" w14:textId="77777777" w:rsidR="008357A8" w:rsidRPr="00F058B7" w:rsidRDefault="008357A8" w:rsidP="008357A8">
            <w:pPr>
              <w:autoSpaceDN w:val="0"/>
              <w:adjustRightInd w:val="0"/>
              <w:jc w:val="both"/>
              <w:textAlignment w:val="baseline"/>
              <w:rPr>
                <w:rFonts w:ascii="Arial" w:hAnsi="Arial" w:cs="Arial"/>
                <w:sz w:val="24"/>
                <w:szCs w:val="24"/>
              </w:rPr>
            </w:pPr>
          </w:p>
          <w:p w14:paraId="17844F37" w14:textId="28E8A7F6" w:rsidR="008357A8" w:rsidRPr="00F058B7" w:rsidRDefault="002C21AA" w:rsidP="008357A8">
            <w:pPr>
              <w:autoSpaceDN w:val="0"/>
              <w:adjustRightInd w:val="0"/>
              <w:jc w:val="both"/>
              <w:textAlignment w:val="baseline"/>
              <w:rPr>
                <w:rFonts w:ascii="Arial" w:hAnsi="Arial" w:cs="Arial"/>
                <w:sz w:val="24"/>
                <w:szCs w:val="24"/>
              </w:rPr>
            </w:pPr>
            <w:r w:rsidRPr="00F058B7">
              <w:rPr>
                <w:rFonts w:ascii="Arial" w:hAnsi="Arial" w:cs="Arial"/>
                <w:sz w:val="24"/>
                <w:szCs w:val="24"/>
              </w:rPr>
              <w:t>-</w:t>
            </w:r>
            <w:r w:rsidR="008357A8" w:rsidRPr="00F058B7">
              <w:rPr>
                <w:rFonts w:ascii="Arial" w:hAnsi="Arial" w:cs="Arial"/>
                <w:sz w:val="24"/>
                <w:szCs w:val="24"/>
              </w:rPr>
              <w:t>Otvoreni šank izrađuje se od montažnih elemenata, a svojim izgledom je uklopljen u ambijent lokacije.</w:t>
            </w:r>
          </w:p>
          <w:p w14:paraId="17844F38" w14:textId="77777777" w:rsidR="000831F6" w:rsidRPr="00F058B7" w:rsidRDefault="000831F6" w:rsidP="008357A8">
            <w:pPr>
              <w:autoSpaceDN w:val="0"/>
              <w:adjustRightInd w:val="0"/>
              <w:jc w:val="both"/>
              <w:textAlignment w:val="baseline"/>
              <w:rPr>
                <w:rFonts w:ascii="Arial" w:hAnsi="Arial" w:cs="Arial"/>
                <w:sz w:val="24"/>
                <w:szCs w:val="24"/>
              </w:rPr>
            </w:pPr>
          </w:p>
          <w:p w14:paraId="17844F39" w14:textId="44359AD0" w:rsidR="000831F6" w:rsidRDefault="000831F6" w:rsidP="000831F6">
            <w:pPr>
              <w:autoSpaceDN w:val="0"/>
              <w:adjustRightInd w:val="0"/>
              <w:jc w:val="both"/>
              <w:textAlignment w:val="baseline"/>
              <w:rPr>
                <w:rFonts w:ascii="Arial" w:hAnsi="Arial" w:cs="Arial"/>
                <w:sz w:val="24"/>
                <w:szCs w:val="24"/>
              </w:rPr>
            </w:pPr>
            <w:r w:rsidRPr="00F058B7">
              <w:rPr>
                <w:rFonts w:ascii="Arial" w:hAnsi="Arial" w:cs="Arial"/>
                <w:sz w:val="24"/>
                <w:szCs w:val="24"/>
              </w:rPr>
              <w:t xml:space="preserve">-Pri određivanju lokacije otvorenog šanka </w:t>
            </w:r>
            <w:r w:rsidRPr="002046B0">
              <w:rPr>
                <w:rFonts w:ascii="Arial" w:hAnsi="Arial" w:cs="Arial"/>
                <w:sz w:val="24"/>
                <w:szCs w:val="24"/>
              </w:rPr>
              <w:t xml:space="preserve">treba voditi računa o očuvanju vizura na more okolnih stalnih objekata, ugostiteljskih i rezidencijalnih. U slučaju da privremeni objekat nije moguće postaviti bez ugrožavanja pogleda na more </w:t>
            </w:r>
            <w:r w:rsidRPr="002046B0">
              <w:rPr>
                <w:rFonts w:ascii="Arial" w:hAnsi="Arial" w:cs="Arial"/>
                <w:sz w:val="24"/>
                <w:szCs w:val="24"/>
              </w:rPr>
              <w:lastRenderedPageBreak/>
              <w:t>stalnog objekta u zaleđu, neophodno je dobiti pisanu saglasnost vlasnika stalnog objekta.</w:t>
            </w:r>
          </w:p>
          <w:p w14:paraId="17844F3A" w14:textId="77777777" w:rsidR="000831F6" w:rsidRPr="00265AD8" w:rsidRDefault="000831F6" w:rsidP="000831F6">
            <w:pPr>
              <w:autoSpaceDN w:val="0"/>
              <w:adjustRightInd w:val="0"/>
              <w:jc w:val="both"/>
              <w:textAlignment w:val="baseline"/>
              <w:rPr>
                <w:rFonts w:ascii="Arial" w:hAnsi="Arial" w:cs="Arial"/>
                <w:sz w:val="24"/>
                <w:szCs w:val="24"/>
                <w:u w:val="single"/>
              </w:rPr>
            </w:pPr>
          </w:p>
          <w:p w14:paraId="17844F3B" w14:textId="5780F6CD" w:rsidR="000831F6" w:rsidRDefault="000831F6" w:rsidP="000831F6">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-Površina na kojoj se postavlja otvoreni šank, 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77777777"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r w:rsidRPr="008357A8">
              <w:rPr>
                <w:rFonts w:ascii="Arial" w:hAnsi="Arial" w:cs="Arial"/>
                <w:sz w:val="24"/>
                <w:szCs w:val="24"/>
              </w:rPr>
              <w:t>.</w:t>
            </w:r>
          </w:p>
          <w:p w14:paraId="17844F3F" w14:textId="0988FD21"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Uz otvoreni šank može se postaviti otvorena ugostiteljska terasa, čije se vertikalne strane </w:t>
            </w:r>
            <w:r w:rsidR="008357A8" w:rsidRPr="008357A8">
              <w:rPr>
                <w:rFonts w:ascii="Arial" w:hAnsi="Arial" w:cs="Arial"/>
                <w:sz w:val="24"/>
                <w:szCs w:val="24"/>
                <w:u w:val="single"/>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556C0D13"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 xml:space="preserve">-Ako ugostiteljsku terasu </w:t>
            </w:r>
            <w:r w:rsidR="00937D6C" w:rsidRPr="00937D6C">
              <w:rPr>
                <w:rFonts w:ascii="Arial" w:hAnsi="Arial" w:cs="Arial"/>
                <w:sz w:val="24"/>
                <w:szCs w:val="24"/>
              </w:rPr>
              <w:t>nije moguće postaviti u zaleđu plaže, ona</w:t>
            </w:r>
            <w:r w:rsidR="00937D6C" w:rsidRPr="00937D6C">
              <w:rPr>
                <w:rFonts w:ascii="Arial" w:hAnsi="Arial" w:cs="Arial"/>
                <w:b/>
                <w:bCs/>
                <w:sz w:val="24"/>
                <w:szCs w:val="24"/>
              </w:rPr>
              <w:t xml:space="preserve"> </w:t>
            </w:r>
            <w:r w:rsidRPr="00265AD8">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60B8003A"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-Terasa se organizuje na postojećoj gotovoj podlozi, a u slučaju da postojeća podloga nije odgovarajuća, može se postaviti montažno-demontažna podloga (deking</w:t>
            </w:r>
            <w:r w:rsidR="00AE1DED">
              <w:rPr>
                <w:rFonts w:ascii="Arial" w:hAnsi="Arial" w:cs="Arial"/>
                <w:sz w:val="24"/>
                <w:szCs w:val="24"/>
                <w:lang w:eastAsia="ar-SA"/>
              </w:rPr>
              <w:t xml:space="preserve"> ili slično</w:t>
            </w:r>
            <w:r w:rsidRPr="00FC403B">
              <w:rPr>
                <w:rFonts w:ascii="Arial" w:hAnsi="Arial" w:cs="Arial"/>
                <w:sz w:val="24"/>
                <w:szCs w:val="24"/>
                <w:lang w:eastAsia="ar-SA"/>
              </w:rPr>
              <w:t xml:space="preserve"> ).Podna platforma ne može biti visine veće od 10 cm.</w:t>
            </w:r>
          </w:p>
          <w:p w14:paraId="17844F44" w14:textId="77777777" w:rsidR="007124D5" w:rsidRPr="00FC403B" w:rsidRDefault="007124D5" w:rsidP="007124D5">
            <w:pPr>
              <w:suppressAutoHyphens/>
              <w:jc w:val="both"/>
              <w:rPr>
                <w:rFonts w:ascii="Arial" w:hAnsi="Arial" w:cs="Arial"/>
                <w:sz w:val="24"/>
                <w:szCs w:val="24"/>
                <w:lang w:eastAsia="ar-SA"/>
              </w:rPr>
            </w:pPr>
          </w:p>
          <w:p w14:paraId="17844F45" w14:textId="4BD7925A"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-Betoniranje podloge za postavljanje ugostiteljskih terasa</w:t>
            </w:r>
            <w:r w:rsidR="00EB2314">
              <w:rPr>
                <w:rFonts w:ascii="Arial" w:hAnsi="Arial" w:cs="Arial"/>
                <w:b/>
                <w:bCs/>
                <w:color w:val="FF0000"/>
                <w:sz w:val="24"/>
                <w:szCs w:val="24"/>
                <w:lang w:eastAsia="ar-SA"/>
              </w:rPr>
              <w:t xml:space="preserve"> </w:t>
            </w:r>
            <w:r w:rsidR="00EB2314" w:rsidRPr="00EB2314">
              <w:rPr>
                <w:rFonts w:ascii="Arial" w:hAnsi="Arial" w:cs="Arial"/>
                <w:sz w:val="24"/>
                <w:szCs w:val="24"/>
                <w:lang w:eastAsia="ar-SA"/>
              </w:rPr>
              <w:t>kod planiranih novih objekata</w:t>
            </w:r>
            <w:r w:rsidRPr="00EB2314">
              <w:rPr>
                <w:rFonts w:ascii="Arial" w:hAnsi="Arial" w:cs="Arial"/>
                <w:sz w:val="24"/>
                <w:szCs w:val="24"/>
                <w:lang w:eastAsia="ar-SA"/>
              </w:rPr>
              <w:t xml:space="preserve"> </w:t>
            </w:r>
            <w:r w:rsidRPr="00FC403B">
              <w:rPr>
                <w:rFonts w:ascii="Arial" w:hAnsi="Arial" w:cs="Arial"/>
                <w:sz w:val="24"/>
                <w:szCs w:val="24"/>
                <w:lang w:eastAsia="ar-SA"/>
              </w:rPr>
              <w:t xml:space="preserve">nije dozvoljeno na pješčanim djelovima plaža, u granicama zaštićenih prirodnih dobara, u granicama nepokretnog  kulturnog dobra i njegove zaštićene okoline, kao i u granicama </w:t>
            </w:r>
            <w:r w:rsidRPr="00FC403B">
              <w:rPr>
                <w:rFonts w:ascii="Arial" w:hAnsi="Arial" w:cs="Arial"/>
                <w:sz w:val="24"/>
                <w:szCs w:val="24"/>
                <w:lang w:eastAsia="x-none"/>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Opremu ugostiteljskih terasa čine stolovi, stolice, suncobrani i eventualno ograde. Za zaštitu od sunca na otvorenim terasama na javnim površinama dozvoljeno je samo postavljanje suncobrana (izuzetno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B" w14:textId="77777777" w:rsidR="007124D5" w:rsidRPr="00FC403B" w:rsidRDefault="00FC403B" w:rsidP="00FC403B">
            <w:pPr>
              <w:adjustRightInd w:val="0"/>
              <w:jc w:val="both"/>
              <w:rPr>
                <w:rFonts w:ascii="Arial" w:hAnsi="Arial" w:cs="Arial"/>
                <w:sz w:val="24"/>
                <w:szCs w:val="24"/>
              </w:rPr>
            </w:pPr>
            <w:r w:rsidRPr="00FC403B">
              <w:rPr>
                <w:rFonts w:ascii="Arial" w:hAnsi="Arial" w:cs="Arial"/>
                <w:sz w:val="24"/>
                <w:szCs w:val="24"/>
              </w:rPr>
              <w:t>-</w:t>
            </w:r>
            <w:r w:rsidR="007124D5" w:rsidRPr="00FC403B">
              <w:rPr>
                <w:rFonts w:ascii="Arial" w:hAnsi="Arial" w:cs="Arial"/>
                <w:sz w:val="24"/>
                <w:szCs w:val="24"/>
              </w:rPr>
              <w:t>Zatvaranje bočnih vertikalnih strana ugostiteljskih terasa u sastavu uređenih kupališta, uz otvoreni šank odnosno plažni bar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0335AB0D"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Ograđivanje ugostiteljskih terasa na kupalištima može biti do visine 1</w:t>
            </w:r>
            <w:r w:rsidR="00EB2314">
              <w:rPr>
                <w:rFonts w:ascii="Arial" w:hAnsi="Arial" w:cs="Arial"/>
                <w:sz w:val="24"/>
                <w:szCs w:val="24"/>
                <w:lang w:eastAsia="ar-SA"/>
              </w:rPr>
              <w:t>1</w:t>
            </w:r>
            <w:r w:rsidR="007124D5" w:rsidRPr="00FC403B">
              <w:rPr>
                <w:rFonts w:ascii="Arial" w:hAnsi="Arial" w:cs="Arial"/>
                <w:sz w:val="24"/>
                <w:szCs w:val="24"/>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EB2314">
              <w:rPr>
                <w:rFonts w:ascii="Arial" w:hAnsi="Arial" w:cs="Arial"/>
                <w:sz w:val="24"/>
                <w:szCs w:val="24"/>
                <w:lang w:eastAsia="ar-SA"/>
              </w:rPr>
              <w:t>5</w:t>
            </w:r>
            <w:r w:rsidR="007124D5" w:rsidRPr="00FC403B">
              <w:rPr>
                <w:rFonts w:ascii="Arial" w:hAnsi="Arial" w:cs="Arial"/>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lastRenderedPageBreak/>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17844F59" w14:textId="77777777" w:rsidR="002E0A74" w:rsidRPr="00FC403B" w:rsidRDefault="002E0A74" w:rsidP="002E0A74">
            <w:pPr>
              <w:suppressAutoHyphens/>
              <w:jc w:val="both"/>
              <w:rPr>
                <w:rFonts w:ascii="Arial" w:hAnsi="Arial" w:cs="Arial"/>
                <w:sz w:val="24"/>
                <w:szCs w:val="24"/>
                <w:lang w:eastAsia="ar-SA"/>
              </w:rPr>
            </w:pPr>
            <w:r>
              <w:rPr>
                <w:rFonts w:ascii="Arial" w:hAnsi="Arial" w:cs="Arial"/>
                <w:sz w:val="24"/>
                <w:szCs w:val="24"/>
                <w:lang w:eastAsia="ar-SA"/>
              </w:rPr>
              <w:t>Primjer plažnog bara</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t xml:space="preserve"> </w:t>
            </w:r>
            <w:r w:rsidRPr="001D2177">
              <w:rPr>
                <w:rFonts w:ascii="Tahoma" w:hAnsi="Tahoma" w:cs="Tahoma"/>
                <w:noProof/>
                <w:lang w:eastAsia="sr-Latn-ME"/>
              </w:rPr>
              <w:drawing>
                <wp:inline distT="0" distB="0" distL="0" distR="0" wp14:anchorId="17844FF3" wp14:editId="31B81C9E">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23CFCFB4" w:rsidR="009000DD" w:rsidRPr="00E32C5C" w:rsidRDefault="00E748E6" w:rsidP="009000DD">
            <w:pPr>
              <w:tabs>
                <w:tab w:val="left" w:pos="6915"/>
              </w:tabs>
              <w:jc w:val="both"/>
              <w:rPr>
                <w:rFonts w:ascii="Arial" w:hAnsi="Arial" w:cs="Arial"/>
                <w:sz w:val="24"/>
                <w:szCs w:val="24"/>
                <w:lang w:val="en-US"/>
              </w:rPr>
            </w:pPr>
            <w:r w:rsidRPr="00E32C5C">
              <w:rPr>
                <w:rFonts w:ascii="Arial" w:hAnsi="Arial" w:cs="Arial"/>
                <w:sz w:val="24"/>
                <w:szCs w:val="24"/>
              </w:rPr>
              <w:t xml:space="preserve">Otvoreni šank sa terasom </w:t>
            </w:r>
            <w:r w:rsidR="009000DD" w:rsidRPr="00E32C5C">
              <w:rPr>
                <w:rFonts w:ascii="Arial" w:hAnsi="Arial" w:cs="Arial"/>
                <w:sz w:val="24"/>
                <w:szCs w:val="24"/>
                <w:lang w:val="en-US"/>
              </w:rPr>
              <w:t xml:space="preserve">predviđa se na </w:t>
            </w:r>
            <w:r w:rsidR="009000DD" w:rsidRPr="00E32C5C">
              <w:rPr>
                <w:rFonts w:ascii="Arial" w:hAnsi="Arial" w:cs="Arial"/>
                <w:b/>
                <w:bCs/>
                <w:sz w:val="24"/>
                <w:szCs w:val="24"/>
                <w:lang w:val="en-US"/>
              </w:rPr>
              <w:t xml:space="preserve">kp </w:t>
            </w:r>
            <w:r w:rsidR="00A0048B">
              <w:rPr>
                <w:rFonts w:ascii="Arial" w:hAnsi="Arial" w:cs="Arial"/>
                <w:b/>
                <w:bCs/>
                <w:sz w:val="24"/>
                <w:szCs w:val="24"/>
                <w:lang w:val="en-US"/>
              </w:rPr>
              <w:t>1293, 173/</w:t>
            </w:r>
            <w:r w:rsidR="009B44E8">
              <w:rPr>
                <w:rFonts w:ascii="Arial" w:hAnsi="Arial" w:cs="Arial"/>
                <w:b/>
                <w:bCs/>
                <w:sz w:val="24"/>
                <w:szCs w:val="24"/>
                <w:lang w:val="en-US"/>
              </w:rPr>
              <w:t>12, 173/13</w:t>
            </w:r>
            <w:r w:rsidR="00E32C5C">
              <w:rPr>
                <w:rFonts w:ascii="Arial" w:hAnsi="Arial" w:cs="Arial"/>
                <w:b/>
                <w:bCs/>
                <w:sz w:val="24"/>
                <w:szCs w:val="24"/>
                <w:lang w:val="en-US"/>
              </w:rPr>
              <w:t xml:space="preserve">   </w:t>
            </w:r>
            <w:r w:rsidR="009000DD" w:rsidRPr="00E32C5C">
              <w:rPr>
                <w:rFonts w:ascii="Arial" w:hAnsi="Arial" w:cs="Arial"/>
                <w:b/>
                <w:bCs/>
                <w:sz w:val="24"/>
                <w:szCs w:val="24"/>
                <w:lang w:val="en-US"/>
              </w:rPr>
              <w:t xml:space="preserve"> KO</w:t>
            </w:r>
            <w:r w:rsidR="00E32C5C">
              <w:rPr>
                <w:rFonts w:ascii="Arial" w:hAnsi="Arial" w:cs="Arial"/>
                <w:b/>
                <w:bCs/>
                <w:sz w:val="24"/>
                <w:szCs w:val="24"/>
                <w:lang w:val="en-US"/>
              </w:rPr>
              <w:t xml:space="preserve"> </w:t>
            </w:r>
            <w:r w:rsidR="009B44E8">
              <w:rPr>
                <w:rFonts w:ascii="Arial" w:hAnsi="Arial" w:cs="Arial"/>
                <w:b/>
                <w:bCs/>
                <w:sz w:val="24"/>
                <w:szCs w:val="24"/>
                <w:lang w:val="en-US"/>
              </w:rPr>
              <w:t>Krašići</w:t>
            </w:r>
            <w:r w:rsidR="00E32C5C">
              <w:rPr>
                <w:rFonts w:ascii="Arial" w:hAnsi="Arial" w:cs="Arial"/>
                <w:b/>
                <w:bCs/>
                <w:sz w:val="24"/>
                <w:szCs w:val="24"/>
                <w:lang w:val="en-US"/>
              </w:rPr>
              <w:t xml:space="preserve"> </w:t>
            </w:r>
            <w:r w:rsidRPr="00E32C5C">
              <w:rPr>
                <w:rFonts w:ascii="Arial" w:hAnsi="Arial" w:cs="Arial"/>
                <w:b/>
                <w:bCs/>
                <w:sz w:val="24"/>
                <w:szCs w:val="24"/>
                <w:lang w:val="en-US"/>
              </w:rPr>
              <w:t xml:space="preserve">, opština </w:t>
            </w:r>
            <w:r w:rsidR="00E32C5C" w:rsidRPr="00E32C5C">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11996DE4"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0B08D7">
              <w:rPr>
                <w:rFonts w:ascii="Arial" w:hAnsi="Arial" w:cs="Arial"/>
                <w:sz w:val="24"/>
                <w:szCs w:val="24"/>
              </w:rPr>
              <w:t>(„Službeni list CG“, br.</w:t>
            </w:r>
            <w:r w:rsidR="000B08D7">
              <w:rPr>
                <w:rFonts w:eastAsia="Times New Roman"/>
                <w:b/>
                <w:bCs/>
                <w:color w:val="000000"/>
                <w:sz w:val="24"/>
                <w:szCs w:val="24"/>
              </w:rPr>
              <w:t xml:space="preserve"> </w:t>
            </w:r>
            <w:r w:rsidR="000B08D7">
              <w:rPr>
                <w:rFonts w:ascii="Arial" w:eastAsia="Times New Roman" w:hAnsi="Arial" w:cs="Arial"/>
                <w:color w:val="000000"/>
                <w:sz w:val="24"/>
                <w:szCs w:val="24"/>
              </w:rPr>
              <w:t>054/16 od 15.08.2016, 018/19 od 22.03.2019 </w:t>
            </w:r>
            <w:r w:rsidR="000B08D7">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8537CB2"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 xml:space="preserve">nje šanka </w:t>
            </w:r>
            <w:r w:rsidR="00371CCC">
              <w:rPr>
                <w:rFonts w:ascii="Arial" w:hAnsi="Arial" w:cs="Arial"/>
                <w:bCs/>
                <w:sz w:val="24"/>
                <w:szCs w:val="24"/>
              </w:rPr>
              <w:t xml:space="preserve">sa terasom, </w:t>
            </w:r>
            <w:r w:rsidRPr="00D05329">
              <w:rPr>
                <w:rFonts w:ascii="Arial" w:hAnsi="Arial" w:cs="Arial"/>
                <w:bCs/>
                <w:sz w:val="24"/>
                <w:szCs w:val="24"/>
              </w:rPr>
              <w:t xml:space="preserve"> 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fotografije</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i u okviru šanka</w:t>
            </w:r>
            <w:r w:rsidR="00BE71BC">
              <w:rPr>
                <w:rFonts w:ascii="Arial" w:hAnsi="Arial" w:cs="Arial"/>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8E7CB4" w:rsidRPr="007B3552" w14:paraId="17844FBC" w14:textId="77777777" w:rsidTr="008E7CB4">
        <w:trPr>
          <w:trHeight w:val="354"/>
          <w:jc w:val="center"/>
        </w:trPr>
        <w:tc>
          <w:tcPr>
            <w:tcW w:w="1087" w:type="dxa"/>
            <w:noWrap/>
            <w:vAlign w:val="center"/>
          </w:tcPr>
          <w:p w14:paraId="17844FBA" w14:textId="07079A3D"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E71BC">
              <w:rPr>
                <w:rFonts w:ascii="Arial" w:hAnsi="Arial" w:cs="Arial"/>
                <w:sz w:val="24"/>
                <w:szCs w:val="24"/>
              </w:rPr>
              <w:t>3</w:t>
            </w:r>
            <w:r w:rsidR="008E7CB4">
              <w:rPr>
                <w:rFonts w:ascii="Arial" w:hAnsi="Arial" w:cs="Arial"/>
                <w:sz w:val="24"/>
                <w:szCs w:val="24"/>
              </w:rPr>
              <w:t>.</w:t>
            </w:r>
          </w:p>
        </w:tc>
        <w:tc>
          <w:tcPr>
            <w:tcW w:w="8831" w:type="dxa"/>
            <w:gridSpan w:val="3"/>
            <w:noWrap/>
          </w:tcPr>
          <w:p w14:paraId="17844FBB" w14:textId="373EFE0F"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D6616A">
              <w:rPr>
                <w:rFonts w:ascii="Arial" w:hAnsi="Arial" w:cs="Arial"/>
                <w:sz w:val="24"/>
                <w:szCs w:val="24"/>
              </w:rPr>
              <w:t>(„Službeni list CG“, br.</w:t>
            </w:r>
            <w:r w:rsidR="00D6616A">
              <w:rPr>
                <w:rFonts w:eastAsia="Times New Roman"/>
                <w:b/>
                <w:bCs/>
                <w:color w:val="000000"/>
                <w:sz w:val="24"/>
                <w:szCs w:val="24"/>
              </w:rPr>
              <w:t xml:space="preserve"> </w:t>
            </w:r>
            <w:r w:rsidR="00D6616A">
              <w:rPr>
                <w:rFonts w:ascii="Arial" w:eastAsia="Times New Roman" w:hAnsi="Arial" w:cs="Arial"/>
                <w:color w:val="000000"/>
                <w:sz w:val="24"/>
                <w:szCs w:val="24"/>
              </w:rPr>
              <w:t>054/16 od 15.08.2016, 018/19 od 22.03.2019 </w:t>
            </w:r>
            <w:r w:rsidR="00D6616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3A0C8857"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E71BC">
              <w:rPr>
                <w:rFonts w:ascii="Arial" w:hAnsi="Arial" w:cs="Arial"/>
                <w:sz w:val="24"/>
                <w:szCs w:val="24"/>
              </w:rPr>
              <w:t>4</w:t>
            </w:r>
            <w:r>
              <w:rPr>
                <w:rFonts w:ascii="Arial" w:hAnsi="Arial" w:cs="Arial"/>
                <w:sz w:val="24"/>
                <w:szCs w:val="24"/>
              </w:rPr>
              <w:t>.</w:t>
            </w:r>
          </w:p>
        </w:tc>
        <w:tc>
          <w:tcPr>
            <w:tcW w:w="8831" w:type="dxa"/>
            <w:gridSpan w:val="3"/>
            <w:noWrap/>
          </w:tcPr>
          <w:p w14:paraId="233CF528" w14:textId="4DE605B6"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467B7">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ovjerenu kopiju (za objekte gdje je to traženo) </w:t>
            </w:r>
            <w:r w:rsidRPr="00F467B7">
              <w:rPr>
                <w:rFonts w:ascii="Arial" w:hAnsi="Arial" w:cs="Arial"/>
                <w:b/>
                <w:sz w:val="24"/>
                <w:szCs w:val="24"/>
                <w:lang w:val="sr-Latn-CS" w:eastAsia="ar-SA"/>
              </w:rPr>
              <w:t>Dozvol</w:t>
            </w:r>
            <w:r w:rsidR="00836875">
              <w:rPr>
                <w:rFonts w:ascii="Arial" w:hAnsi="Arial" w:cs="Arial"/>
                <w:b/>
                <w:sz w:val="24"/>
                <w:szCs w:val="24"/>
                <w:lang w:val="sr-Latn-CS" w:eastAsia="ar-SA"/>
              </w:rPr>
              <w:t>e</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836875">
              <w:rPr>
                <w:rFonts w:ascii="Arial" w:hAnsi="Arial" w:cs="Arial"/>
                <w:b/>
                <w:bCs/>
                <w:sz w:val="24"/>
                <w:szCs w:val="24"/>
                <w:lang w:val="sr-Latn-CS" w:eastAsia="ar-SA"/>
              </w:rPr>
              <w:t>Saglasnost</w:t>
            </w:r>
            <w:r w:rsidRPr="001C5C58">
              <w:rPr>
                <w:rFonts w:ascii="Arial" w:hAnsi="Arial" w:cs="Arial"/>
                <w:sz w:val="24"/>
                <w:szCs w:val="24"/>
                <w:lang w:val="sr-Latn-CS" w:eastAsia="ar-SA"/>
              </w:rPr>
              <w:t xml:space="preserve"> Up</w:t>
            </w:r>
            <w:r w:rsidR="006D4FE4" w:rsidRPr="001C5C58">
              <w:rPr>
                <w:rFonts w:ascii="Arial" w:hAnsi="Arial" w:cs="Arial"/>
                <w:sz w:val="24"/>
                <w:szCs w:val="24"/>
                <w:lang w:val="sr-Latn-CS" w:eastAsia="ar-SA"/>
              </w:rPr>
              <w:t>r</w:t>
            </w:r>
            <w:r w:rsidRPr="001C5C58">
              <w:rPr>
                <w:rFonts w:ascii="Arial" w:hAnsi="Arial" w:cs="Arial"/>
                <w:sz w:val="24"/>
                <w:szCs w:val="24"/>
                <w:lang w:val="sr-Latn-CS" w:eastAsia="ar-SA"/>
              </w:rPr>
              <w:t xml:space="preserve">ave za zaštitu kulturnih dobara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18143EFA"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E71BC">
              <w:rPr>
                <w:rFonts w:ascii="Arial" w:hAnsi="Arial" w:cs="Arial"/>
                <w:sz w:val="24"/>
                <w:szCs w:val="24"/>
              </w:rPr>
              <w:t>5</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0AADFFFC"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E71BC">
              <w:rPr>
                <w:rFonts w:ascii="Arial" w:hAnsi="Arial" w:cs="Arial"/>
                <w:sz w:val="24"/>
                <w:szCs w:val="24"/>
              </w:rPr>
              <w:t>6</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1088E567"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E71BC">
              <w:rPr>
                <w:rFonts w:ascii="Arial" w:hAnsi="Arial" w:cs="Arial"/>
                <w:sz w:val="24"/>
                <w:szCs w:val="24"/>
              </w:rPr>
              <w:t>7</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083FB288"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w:t>
            </w:r>
            <w:r w:rsidR="00BE71BC">
              <w:rPr>
                <w:rFonts w:ascii="Arial" w:hAnsi="Arial" w:cs="Arial"/>
                <w:sz w:val="24"/>
                <w:szCs w:val="24"/>
              </w:rPr>
              <w:t>8</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0A8CFBD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BE71BC">
              <w:rPr>
                <w:rFonts w:ascii="Arial" w:hAnsi="Arial" w:cs="Arial"/>
                <w:sz w:val="24"/>
                <w:szCs w:val="24"/>
              </w:rPr>
              <w:t>19</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94695" w14:textId="77777777" w:rsidR="00B51262" w:rsidRDefault="00B51262" w:rsidP="0016116A">
      <w:pPr>
        <w:spacing w:after="0" w:line="240" w:lineRule="auto"/>
      </w:pPr>
      <w:r>
        <w:separator/>
      </w:r>
    </w:p>
  </w:endnote>
  <w:endnote w:type="continuationSeparator" w:id="0">
    <w:p w14:paraId="18725E5F" w14:textId="77777777" w:rsidR="00B51262" w:rsidRDefault="00B5126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7AF74" w14:textId="77777777" w:rsidR="00B51262" w:rsidRDefault="00B51262" w:rsidP="0016116A">
      <w:pPr>
        <w:spacing w:after="0" w:line="240" w:lineRule="auto"/>
      </w:pPr>
      <w:r>
        <w:separator/>
      </w:r>
    </w:p>
  </w:footnote>
  <w:footnote w:type="continuationSeparator" w:id="0">
    <w:p w14:paraId="20EDCDDC" w14:textId="77777777" w:rsidR="00B51262" w:rsidRDefault="00B5126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08D7"/>
    <w:rsid w:val="000B2331"/>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C157A"/>
    <w:rsid w:val="002C21AA"/>
    <w:rsid w:val="002D239E"/>
    <w:rsid w:val="002D2754"/>
    <w:rsid w:val="002D4E38"/>
    <w:rsid w:val="002E0A74"/>
    <w:rsid w:val="002F2766"/>
    <w:rsid w:val="002F684A"/>
    <w:rsid w:val="002F7118"/>
    <w:rsid w:val="002F7135"/>
    <w:rsid w:val="003410F0"/>
    <w:rsid w:val="00345551"/>
    <w:rsid w:val="00350E83"/>
    <w:rsid w:val="003610B5"/>
    <w:rsid w:val="00371CCC"/>
    <w:rsid w:val="003770BA"/>
    <w:rsid w:val="00377CC8"/>
    <w:rsid w:val="003857D4"/>
    <w:rsid w:val="00392A78"/>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3E64"/>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67AA8"/>
    <w:rsid w:val="006746F6"/>
    <w:rsid w:val="006831FE"/>
    <w:rsid w:val="0068778A"/>
    <w:rsid w:val="00687ACF"/>
    <w:rsid w:val="006C31BC"/>
    <w:rsid w:val="006D43C7"/>
    <w:rsid w:val="006D4FE4"/>
    <w:rsid w:val="006E302B"/>
    <w:rsid w:val="006E5718"/>
    <w:rsid w:val="006F1FD7"/>
    <w:rsid w:val="006F56B9"/>
    <w:rsid w:val="006F7CE9"/>
    <w:rsid w:val="00704035"/>
    <w:rsid w:val="007124D5"/>
    <w:rsid w:val="0072176C"/>
    <w:rsid w:val="00727CDC"/>
    <w:rsid w:val="0073095C"/>
    <w:rsid w:val="00743DAA"/>
    <w:rsid w:val="00753FA7"/>
    <w:rsid w:val="00756235"/>
    <w:rsid w:val="007663F2"/>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35481"/>
    <w:rsid w:val="008357A8"/>
    <w:rsid w:val="00835E52"/>
    <w:rsid w:val="00836875"/>
    <w:rsid w:val="008374D5"/>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B2612"/>
    <w:rsid w:val="008C6BF5"/>
    <w:rsid w:val="008D5C45"/>
    <w:rsid w:val="008D5F69"/>
    <w:rsid w:val="008E7CB4"/>
    <w:rsid w:val="009000DD"/>
    <w:rsid w:val="0090214F"/>
    <w:rsid w:val="00907B23"/>
    <w:rsid w:val="00912A2C"/>
    <w:rsid w:val="00921819"/>
    <w:rsid w:val="0092269F"/>
    <w:rsid w:val="00927CD0"/>
    <w:rsid w:val="00937D6C"/>
    <w:rsid w:val="00940854"/>
    <w:rsid w:val="009424A1"/>
    <w:rsid w:val="009711AF"/>
    <w:rsid w:val="009A5003"/>
    <w:rsid w:val="009B447C"/>
    <w:rsid w:val="009B44E8"/>
    <w:rsid w:val="009B6699"/>
    <w:rsid w:val="009C497B"/>
    <w:rsid w:val="009D0BE9"/>
    <w:rsid w:val="009E328D"/>
    <w:rsid w:val="009F09A4"/>
    <w:rsid w:val="00A0048B"/>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1DED"/>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1262"/>
    <w:rsid w:val="00B5647F"/>
    <w:rsid w:val="00B6577E"/>
    <w:rsid w:val="00B72474"/>
    <w:rsid w:val="00B73041"/>
    <w:rsid w:val="00B90321"/>
    <w:rsid w:val="00BA4143"/>
    <w:rsid w:val="00BB2ACE"/>
    <w:rsid w:val="00BE68C1"/>
    <w:rsid w:val="00BE71BC"/>
    <w:rsid w:val="00BF2C05"/>
    <w:rsid w:val="00C20394"/>
    <w:rsid w:val="00C32740"/>
    <w:rsid w:val="00C3585C"/>
    <w:rsid w:val="00C4689A"/>
    <w:rsid w:val="00C530D0"/>
    <w:rsid w:val="00C539FA"/>
    <w:rsid w:val="00C65E37"/>
    <w:rsid w:val="00C664AB"/>
    <w:rsid w:val="00C7478B"/>
    <w:rsid w:val="00C80838"/>
    <w:rsid w:val="00CA1BD2"/>
    <w:rsid w:val="00CA292F"/>
    <w:rsid w:val="00CA4893"/>
    <w:rsid w:val="00CB6B6B"/>
    <w:rsid w:val="00CD2388"/>
    <w:rsid w:val="00CD2754"/>
    <w:rsid w:val="00CD4B64"/>
    <w:rsid w:val="00CF331C"/>
    <w:rsid w:val="00D02CE4"/>
    <w:rsid w:val="00D05329"/>
    <w:rsid w:val="00D2210A"/>
    <w:rsid w:val="00D251D8"/>
    <w:rsid w:val="00D3265C"/>
    <w:rsid w:val="00D37823"/>
    <w:rsid w:val="00D37A30"/>
    <w:rsid w:val="00D5511F"/>
    <w:rsid w:val="00D6616A"/>
    <w:rsid w:val="00D66E89"/>
    <w:rsid w:val="00D82D12"/>
    <w:rsid w:val="00D8675A"/>
    <w:rsid w:val="00D90125"/>
    <w:rsid w:val="00DB032D"/>
    <w:rsid w:val="00DB2CDF"/>
    <w:rsid w:val="00DB347E"/>
    <w:rsid w:val="00DC0ACF"/>
    <w:rsid w:val="00DD7E0D"/>
    <w:rsid w:val="00DE19A2"/>
    <w:rsid w:val="00DE64A6"/>
    <w:rsid w:val="00E125B5"/>
    <w:rsid w:val="00E17461"/>
    <w:rsid w:val="00E177D5"/>
    <w:rsid w:val="00E17D82"/>
    <w:rsid w:val="00E2350F"/>
    <w:rsid w:val="00E32258"/>
    <w:rsid w:val="00E3229F"/>
    <w:rsid w:val="00E32C5C"/>
    <w:rsid w:val="00E5084D"/>
    <w:rsid w:val="00E50E3B"/>
    <w:rsid w:val="00E52EC0"/>
    <w:rsid w:val="00E57BED"/>
    <w:rsid w:val="00E628EF"/>
    <w:rsid w:val="00E6419B"/>
    <w:rsid w:val="00E67301"/>
    <w:rsid w:val="00E70964"/>
    <w:rsid w:val="00E748E6"/>
    <w:rsid w:val="00E820CD"/>
    <w:rsid w:val="00E85F6C"/>
    <w:rsid w:val="00E97628"/>
    <w:rsid w:val="00EB2314"/>
    <w:rsid w:val="00EC53AE"/>
    <w:rsid w:val="00EC557E"/>
    <w:rsid w:val="00ED0410"/>
    <w:rsid w:val="00ED0A1A"/>
    <w:rsid w:val="00EF553A"/>
    <w:rsid w:val="00EF69DE"/>
    <w:rsid w:val="00F0017F"/>
    <w:rsid w:val="00F04485"/>
    <w:rsid w:val="00F058B7"/>
    <w:rsid w:val="00F0592E"/>
    <w:rsid w:val="00F14D61"/>
    <w:rsid w:val="00F228D5"/>
    <w:rsid w:val="00F420C3"/>
    <w:rsid w:val="00F43075"/>
    <w:rsid w:val="00F467B7"/>
    <w:rsid w:val="00F52761"/>
    <w:rsid w:val="00F6565C"/>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68</cp:revision>
  <cp:lastPrinted>2018-12-17T12:56:00Z</cp:lastPrinted>
  <dcterms:created xsi:type="dcterms:W3CDTF">2019-04-06T09:07:00Z</dcterms:created>
  <dcterms:modified xsi:type="dcterms:W3CDTF">2025-02-12T08:47:00Z</dcterms:modified>
</cp:coreProperties>
</file>