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44EF6" w14:textId="77777777" w:rsidR="00377CC8" w:rsidRPr="007B3552" w:rsidRDefault="00377CC8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7" w14:textId="77777777" w:rsidR="00C20394" w:rsidRDefault="002A4955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7B3552">
        <w:rPr>
          <w:rFonts w:ascii="Arial" w:eastAsia="Calibri" w:hAnsi="Arial" w:cs="Arial"/>
          <w:b/>
          <w:sz w:val="24"/>
          <w:szCs w:val="24"/>
        </w:rPr>
        <w:t xml:space="preserve">  </w:t>
      </w:r>
    </w:p>
    <w:p w14:paraId="17844EF8" w14:textId="77777777" w:rsidR="00C20394" w:rsidRDefault="00C20394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9" w14:textId="77777777" w:rsidR="00C20394" w:rsidRDefault="00C20394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A" w14:textId="1C956037" w:rsidR="005053D0" w:rsidRPr="00C20394" w:rsidRDefault="00710938" w:rsidP="00D5511F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 xml:space="preserve">NACRT </w:t>
      </w:r>
      <w:r w:rsidR="00743DAA" w:rsidRPr="00C20394">
        <w:rPr>
          <w:rFonts w:ascii="Arial" w:eastAsia="Calibri" w:hAnsi="Arial" w:cs="Arial"/>
          <w:b/>
          <w:sz w:val="32"/>
          <w:szCs w:val="32"/>
        </w:rPr>
        <w:t xml:space="preserve">URBANISTIČKO </w:t>
      </w:r>
      <w:r w:rsidR="00294EBC" w:rsidRPr="00C20394">
        <w:rPr>
          <w:rFonts w:ascii="Arial" w:eastAsia="Calibri" w:hAnsi="Arial" w:cs="Arial"/>
          <w:b/>
          <w:sz w:val="32"/>
          <w:szCs w:val="32"/>
        </w:rPr>
        <w:t xml:space="preserve">- </w:t>
      </w:r>
      <w:r w:rsidR="00743DAA" w:rsidRPr="00C20394">
        <w:rPr>
          <w:rFonts w:ascii="Arial" w:eastAsia="Calibri" w:hAnsi="Arial" w:cs="Arial"/>
          <w:b/>
          <w:sz w:val="32"/>
          <w:szCs w:val="32"/>
        </w:rPr>
        <w:t>TEHNIČKI USLOVI</w:t>
      </w:r>
      <w:r w:rsidR="00581694">
        <w:rPr>
          <w:rFonts w:ascii="Arial" w:eastAsia="Calibri" w:hAnsi="Arial" w:cs="Arial"/>
          <w:b/>
          <w:sz w:val="32"/>
          <w:szCs w:val="32"/>
        </w:rPr>
        <w:t xml:space="preserve"> </w:t>
      </w:r>
    </w:p>
    <w:p w14:paraId="17844EFB" w14:textId="77777777" w:rsidR="00377CC8" w:rsidRPr="007B3552" w:rsidRDefault="00377CC8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tbl>
      <w:tblPr>
        <w:tblStyle w:val="TableGrid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1087"/>
        <w:gridCol w:w="4693"/>
        <w:gridCol w:w="71"/>
        <w:gridCol w:w="4067"/>
      </w:tblGrid>
      <w:tr w:rsidR="007B3552" w:rsidRPr="007B3552" w14:paraId="17844F07" w14:textId="77777777" w:rsidTr="008E7CB4">
        <w:trPr>
          <w:trHeight w:val="509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EFC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1.</w:t>
            </w:r>
          </w:p>
        </w:tc>
        <w:tc>
          <w:tcPr>
            <w:tcW w:w="4764" w:type="dxa"/>
            <w:gridSpan w:val="2"/>
            <w:vMerge w:val="restart"/>
            <w:vAlign w:val="center"/>
            <w:hideMark/>
          </w:tcPr>
          <w:p w14:paraId="17844EFD" w14:textId="77777777" w:rsidR="0006446D" w:rsidRPr="007B3552" w:rsidRDefault="0006446D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CRNA GORA</w:t>
            </w:r>
          </w:p>
          <w:p w14:paraId="17844EFE" w14:textId="77777777" w:rsidR="00727CDC" w:rsidRPr="007B3552" w:rsidRDefault="00F0592E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JAVNO PREDUZEĆE ZA UPRAVLJANJE MORSKIM DOBROM CRNE GORE</w:t>
            </w:r>
          </w:p>
          <w:p w14:paraId="17844EFF" w14:textId="77777777" w:rsidR="009B6699" w:rsidRPr="007B3552" w:rsidRDefault="009B6699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844F00" w14:textId="77777777" w:rsidR="0006446D" w:rsidRPr="007B3552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844F01" w14:textId="5CC1C65C" w:rsidR="009B6699" w:rsidRPr="007B3552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Broj:</w:t>
            </w:r>
          </w:p>
          <w:p w14:paraId="17844F02" w14:textId="5B8CD98D" w:rsidR="009B6699" w:rsidRPr="007B3552" w:rsidRDefault="00435883" w:rsidP="002D2754">
            <w:pPr>
              <w:tabs>
                <w:tab w:val="left" w:pos="6915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Budva</w:t>
            </w:r>
            <w:r w:rsidR="0006446D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8D5F6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1F7695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1F769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__________2025.</w:t>
            </w:r>
            <w:r w:rsidR="001F7695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godine</w:t>
            </w:r>
          </w:p>
        </w:tc>
        <w:tc>
          <w:tcPr>
            <w:tcW w:w="4067" w:type="dxa"/>
            <w:vMerge w:val="restart"/>
            <w:noWrap/>
            <w:hideMark/>
          </w:tcPr>
          <w:p w14:paraId="17844F03" w14:textId="77777777" w:rsidR="0006446D" w:rsidRPr="007B3552" w:rsidRDefault="0006446D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7844F04" w14:textId="77777777" w:rsidR="00435883" w:rsidRDefault="00435883" w:rsidP="005053D0">
            <w:pPr>
              <w:tabs>
                <w:tab w:val="left" w:pos="6915"/>
              </w:tabs>
              <w:jc w:val="center"/>
              <w:rPr>
                <w:rFonts w:ascii="Georgia" w:hAnsi="Georgia" w:cs="Tahoma"/>
                <w:sz w:val="22"/>
                <w:szCs w:val="22"/>
              </w:rPr>
            </w:pPr>
          </w:p>
          <w:p w14:paraId="17844F05" w14:textId="77777777" w:rsidR="00435883" w:rsidRDefault="00435883" w:rsidP="00435883">
            <w:pPr>
              <w:tabs>
                <w:tab w:val="left" w:pos="6915"/>
              </w:tabs>
              <w:rPr>
                <w:rFonts w:ascii="Georgia" w:hAnsi="Georgia" w:cs="Tahoma"/>
                <w:sz w:val="22"/>
                <w:szCs w:val="22"/>
              </w:rPr>
            </w:pPr>
          </w:p>
          <w:p w14:paraId="17844F06" w14:textId="77777777" w:rsidR="00727CDC" w:rsidRPr="007B3552" w:rsidRDefault="00435883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635D">
              <w:rPr>
                <w:rFonts w:ascii="Georgia" w:eastAsiaTheme="minorHAnsi" w:hAnsi="Georgia" w:cs="Tahoma"/>
                <w:sz w:val="22"/>
                <w:szCs w:val="22"/>
              </w:rPr>
              <w:object w:dxaOrig="7398" w:dyaOrig="3173" w14:anchorId="17844FF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6.5pt;height:64.5pt" o:ole="">
                  <v:imagedata r:id="rId8" o:title=""/>
                </v:shape>
                <o:OLEObject Type="Embed" ProgID="CorelDRAW.Graphic.9" ShapeID="_x0000_i1025" DrawAspect="Content" ObjectID="_1801041721" r:id="rId9"/>
              </w:object>
            </w:r>
          </w:p>
        </w:tc>
      </w:tr>
      <w:tr w:rsidR="007B3552" w:rsidRPr="007B3552" w14:paraId="17844F0B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8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9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0A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0F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C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D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0E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3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10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1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12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7" w14:textId="77777777" w:rsidTr="008E7CB4">
        <w:trPr>
          <w:trHeight w:val="1712"/>
          <w:jc w:val="center"/>
        </w:trPr>
        <w:tc>
          <w:tcPr>
            <w:tcW w:w="1087" w:type="dxa"/>
            <w:vMerge/>
            <w:vAlign w:val="center"/>
            <w:hideMark/>
          </w:tcPr>
          <w:p w14:paraId="17844F14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5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16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9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17844F18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C" w14:textId="77777777" w:rsidTr="008E7CB4">
        <w:trPr>
          <w:trHeight w:val="702"/>
          <w:jc w:val="center"/>
        </w:trPr>
        <w:tc>
          <w:tcPr>
            <w:tcW w:w="1087" w:type="dxa"/>
            <w:noWrap/>
            <w:vAlign w:val="center"/>
            <w:hideMark/>
          </w:tcPr>
          <w:p w14:paraId="17844F1A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2.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1B" w14:textId="48C530A5" w:rsidR="00727CDC" w:rsidRPr="00283A19" w:rsidRDefault="00A805BF" w:rsidP="00D06411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0A3191">
              <w:rPr>
                <w:rFonts w:ascii="Arial" w:hAnsi="Arial" w:cs="Arial"/>
                <w:b/>
                <w:sz w:val="22"/>
                <w:szCs w:val="22"/>
              </w:rPr>
              <w:t>JAVNO PREDUZEĆE ZA UPRAVLJANJE MORSKIM DOBROM CRNE GORE - BUDVA</w:t>
            </w:r>
            <w:r w:rsidRPr="000A3191">
              <w:rPr>
                <w:rFonts w:ascii="Arial" w:hAnsi="Arial" w:cs="Arial"/>
                <w:sz w:val="22"/>
                <w:szCs w:val="22"/>
              </w:rPr>
              <w:t xml:space="preserve"> na osnovu člana 1 Uredbe o povjeravanju dijela poslova iz nadležnosti Ministarstva prostornog planiranja, urbanizma i državne imovine Javnom preduzeću za upravljanje morskim dobrom i Javnom preduzeću nacionalni parkovi Crne Gore, </w:t>
            </w:r>
            <w:r>
              <w:rPr>
                <w:rFonts w:ascii="Arial" w:hAnsi="Arial" w:cs="Arial"/>
                <w:sz w:val="22"/>
                <w:szCs w:val="22"/>
              </w:rPr>
              <w:t xml:space="preserve">broj 10-332/24-4577 od 02.08.2024.godine („Službeni list Crne Gore“, br. 076/24 od 02.08.2024.), kao i Uredbe 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o izmjeni uredbe o povjeravanju dijela poslova </w:t>
            </w:r>
            <w:r>
              <w:rPr>
                <w:rFonts w:ascii="Arial" w:hAnsi="Arial" w:cs="Arial"/>
                <w:sz w:val="22"/>
                <w:szCs w:val="22"/>
              </w:rPr>
              <w:t>M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inistarstva prostornog planiranja, urbanizma i državne imovine </w:t>
            </w:r>
            <w:r>
              <w:rPr>
                <w:rFonts w:ascii="Arial" w:hAnsi="Arial" w:cs="Arial"/>
                <w:sz w:val="22"/>
                <w:szCs w:val="22"/>
              </w:rPr>
              <w:t>J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avnom preduzeću za upravljanje morskim dobrom </w:t>
            </w: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rne </w:t>
            </w:r>
            <w:r>
              <w:rPr>
                <w:rFonts w:ascii="Arial" w:hAnsi="Arial" w:cs="Arial"/>
                <w:sz w:val="22"/>
                <w:szCs w:val="22"/>
              </w:rPr>
              <w:t>G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ore i </w:t>
            </w:r>
            <w:r>
              <w:rPr>
                <w:rFonts w:ascii="Arial" w:hAnsi="Arial" w:cs="Arial"/>
                <w:sz w:val="22"/>
                <w:szCs w:val="22"/>
              </w:rPr>
              <w:t>J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avnom preduzeću za nacionalne parkove </w:t>
            </w: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rne </w:t>
            </w:r>
            <w:r>
              <w:rPr>
                <w:rFonts w:ascii="Arial" w:hAnsi="Arial" w:cs="Arial"/>
                <w:sz w:val="22"/>
                <w:szCs w:val="22"/>
              </w:rPr>
              <w:t>G</w:t>
            </w:r>
            <w:r w:rsidRPr="00271FCF">
              <w:rPr>
                <w:rFonts w:ascii="Arial" w:hAnsi="Arial" w:cs="Arial"/>
                <w:sz w:val="22"/>
                <w:szCs w:val="22"/>
              </w:rPr>
              <w:t>ore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71FCF">
              <w:rPr>
                <w:rFonts w:ascii="Arial" w:hAnsi="Arial" w:cs="Arial"/>
                <w:sz w:val="22"/>
                <w:szCs w:val="22"/>
              </w:rPr>
              <w:t>broj 10-332/24-7334/2 od 24.12.2024. godine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71FCF">
              <w:rPr>
                <w:rFonts w:ascii="Arial" w:hAnsi="Arial" w:cs="Arial"/>
                <w:sz w:val="22"/>
                <w:szCs w:val="22"/>
              </w:rPr>
              <w:t>(„Službeni list C</w:t>
            </w:r>
            <w:r>
              <w:rPr>
                <w:rFonts w:ascii="Arial" w:hAnsi="Arial" w:cs="Arial"/>
                <w:sz w:val="22"/>
                <w:szCs w:val="22"/>
              </w:rPr>
              <w:t xml:space="preserve">rne </w:t>
            </w:r>
            <w:r w:rsidRPr="00271FCF">
              <w:rPr>
                <w:rFonts w:ascii="Arial" w:hAnsi="Arial" w:cs="Arial"/>
                <w:sz w:val="22"/>
                <w:szCs w:val="22"/>
              </w:rPr>
              <w:t>G</w:t>
            </w:r>
            <w:r>
              <w:rPr>
                <w:rFonts w:ascii="Arial" w:hAnsi="Arial" w:cs="Arial"/>
                <w:sz w:val="22"/>
                <w:szCs w:val="22"/>
              </w:rPr>
              <w:t>ore“</w:t>
            </w:r>
            <w:r w:rsidRPr="00271FCF">
              <w:rPr>
                <w:rFonts w:ascii="Arial" w:hAnsi="Arial" w:cs="Arial"/>
                <w:sz w:val="22"/>
                <w:szCs w:val="22"/>
              </w:rPr>
              <w:t>, broj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71FCF">
              <w:rPr>
                <w:rFonts w:ascii="Arial" w:hAnsi="Arial" w:cs="Arial"/>
                <w:sz w:val="22"/>
                <w:szCs w:val="22"/>
              </w:rPr>
              <w:t>128/2024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od </w:t>
            </w:r>
            <w:r>
              <w:rPr>
                <w:rFonts w:ascii="Arial" w:hAnsi="Arial" w:cs="Arial"/>
                <w:sz w:val="22"/>
                <w:szCs w:val="22"/>
              </w:rPr>
              <w:t>31.12</w:t>
            </w:r>
            <w:r w:rsidRPr="00271FCF">
              <w:rPr>
                <w:rFonts w:ascii="Arial" w:hAnsi="Arial" w:cs="Arial"/>
                <w:sz w:val="22"/>
                <w:szCs w:val="22"/>
              </w:rPr>
              <w:t>.202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Pr="00271FCF">
              <w:rPr>
                <w:rFonts w:ascii="Arial" w:hAnsi="Arial" w:cs="Arial"/>
                <w:sz w:val="22"/>
                <w:szCs w:val="22"/>
              </w:rPr>
              <w:t>.), Izmjene i dopune Programa privremenih objekata u zoni morskog dobra za period 2024-2028 godine broj 04-332/25-</w:t>
            </w:r>
            <w:r w:rsidRPr="00710938">
              <w:rPr>
                <w:rFonts w:ascii="Arial" w:hAnsi="Arial" w:cs="Arial"/>
                <w:sz w:val="22"/>
                <w:szCs w:val="22"/>
              </w:rPr>
              <w:t>86/</w:t>
            </w:r>
            <w:r w:rsidR="00710938" w:rsidRPr="00710938">
              <w:rPr>
                <w:rFonts w:ascii="Arial" w:hAnsi="Arial" w:cs="Arial"/>
                <w:sz w:val="22"/>
                <w:szCs w:val="22"/>
              </w:rPr>
              <w:t>36</w:t>
            </w:r>
            <w:r w:rsidR="0071093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od </w:t>
            </w:r>
            <w:r w:rsidR="00710938">
              <w:rPr>
                <w:rFonts w:ascii="Arial" w:hAnsi="Arial" w:cs="Arial"/>
                <w:sz w:val="22"/>
                <w:szCs w:val="22"/>
              </w:rPr>
              <w:t>12</w:t>
            </w:r>
            <w:r w:rsidRPr="00271FCF">
              <w:rPr>
                <w:rFonts w:ascii="Arial" w:hAnsi="Arial" w:cs="Arial"/>
                <w:sz w:val="22"/>
                <w:szCs w:val="22"/>
              </w:rPr>
              <w:t>.02.2025. godine,</w:t>
            </w:r>
            <w:r w:rsidRPr="000A3191">
              <w:rPr>
                <w:rFonts w:ascii="Arial" w:hAnsi="Arial" w:cs="Arial"/>
                <w:sz w:val="22"/>
                <w:szCs w:val="22"/>
              </w:rPr>
              <w:t xml:space="preserve"> a u skladu sa članovima 74, 116 i 117 Zakona o planiranju prostora i izgradnji objekata ("Službeni list Crne Gore", br. 64/17, 44/18, 63/18, 82/20, 86/22, 4/23), Pravilnikom o bližim uslovima za postavljanje odnosno građenje privremenih objekata, uređaja i opreme (Službeni list CG, br. 043/18, 076/18, 076/19, 009/24, 28/24) i članom 7. Zakona o morskom dobru (Službeni list RCG, br. 14/92) i Pravilnikom o uslovima koje moraju ispunjavati uređena i izgrađena kupališta (Službeni list RCG, br. 20/08, 20/09, 25/09, 04/10, 61/10, 26/11), izdaje:</w:t>
            </w:r>
          </w:p>
        </w:tc>
      </w:tr>
      <w:tr w:rsidR="007B3552" w:rsidRPr="007B3552" w14:paraId="17844F1F" w14:textId="77777777" w:rsidTr="008E7CB4">
        <w:trPr>
          <w:trHeight w:val="315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1D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3.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1E" w14:textId="6D3686CE" w:rsidR="00727CDC" w:rsidRPr="007B3552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URBANISTIČKO-TEHNIČKE USLOVE</w:t>
            </w:r>
          </w:p>
        </w:tc>
      </w:tr>
      <w:tr w:rsidR="007B3552" w:rsidRPr="007B3552" w14:paraId="17844F22" w14:textId="77777777" w:rsidTr="008E7CB4">
        <w:trPr>
          <w:trHeight w:val="300"/>
          <w:jc w:val="center"/>
        </w:trPr>
        <w:tc>
          <w:tcPr>
            <w:tcW w:w="1087" w:type="dxa"/>
            <w:vMerge/>
            <w:vAlign w:val="center"/>
            <w:hideMark/>
          </w:tcPr>
          <w:p w14:paraId="17844F20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21" w14:textId="77777777" w:rsidR="00727CDC" w:rsidRPr="007B3552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za izradu tehničke dokumentacije</w:t>
            </w:r>
          </w:p>
        </w:tc>
      </w:tr>
      <w:tr w:rsidR="007B3552" w:rsidRPr="007B3552" w14:paraId="17844F25" w14:textId="77777777" w:rsidTr="008E7CB4">
        <w:trPr>
          <w:trHeight w:val="737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23" w14:textId="77777777" w:rsidR="00727CDC" w:rsidRPr="007B3552" w:rsidRDefault="00727CDC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vMerge w:val="restart"/>
            <w:vAlign w:val="center"/>
            <w:hideMark/>
          </w:tcPr>
          <w:p w14:paraId="17844F24" w14:textId="15C1551E" w:rsidR="00727CDC" w:rsidRPr="007B3552" w:rsidRDefault="00D06411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6411">
              <w:rPr>
                <w:rFonts w:ascii="Arial" w:hAnsi="Arial" w:cs="Arial"/>
                <w:sz w:val="24"/>
                <w:szCs w:val="24"/>
              </w:rPr>
              <w:t>za postavljanje privremeno montaž</w:t>
            </w:r>
            <w:r w:rsidR="00E830E1">
              <w:rPr>
                <w:rFonts w:ascii="Arial" w:hAnsi="Arial" w:cs="Arial"/>
                <w:sz w:val="24"/>
                <w:szCs w:val="24"/>
              </w:rPr>
              <w:t>n</w:t>
            </w:r>
            <w:r w:rsidR="00710938">
              <w:rPr>
                <w:rFonts w:ascii="Arial" w:hAnsi="Arial" w:cs="Arial"/>
                <w:sz w:val="24"/>
                <w:szCs w:val="24"/>
              </w:rPr>
              <w:t>ih</w:t>
            </w:r>
            <w:r w:rsidRPr="00D06411">
              <w:rPr>
                <w:rFonts w:ascii="Arial" w:hAnsi="Arial" w:cs="Arial"/>
                <w:sz w:val="24"/>
                <w:szCs w:val="24"/>
              </w:rPr>
              <w:t xml:space="preserve"> obje</w:t>
            </w:r>
            <w:r w:rsidR="00E830E1">
              <w:rPr>
                <w:rFonts w:ascii="Arial" w:hAnsi="Arial" w:cs="Arial"/>
                <w:sz w:val="24"/>
                <w:szCs w:val="24"/>
              </w:rPr>
              <w:t>k</w:t>
            </w:r>
            <w:r w:rsidR="00710938">
              <w:rPr>
                <w:rFonts w:ascii="Arial" w:hAnsi="Arial" w:cs="Arial"/>
                <w:sz w:val="24"/>
                <w:szCs w:val="24"/>
              </w:rPr>
              <w:t>ata</w:t>
            </w:r>
            <w:r w:rsidRPr="00D06411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="00710938">
              <w:rPr>
                <w:rFonts w:ascii="Arial" w:hAnsi="Arial" w:cs="Arial"/>
                <w:b/>
                <w:bCs/>
                <w:sz w:val="24"/>
                <w:szCs w:val="24"/>
              </w:rPr>
              <w:t>u</w:t>
            </w:r>
            <w:r w:rsidR="00710938" w:rsidRPr="00CC1634">
              <w:rPr>
                <w:rFonts w:ascii="Arial" w:hAnsi="Arial" w:cs="Arial"/>
                <w:b/>
                <w:bCs/>
                <w:sz w:val="24"/>
                <w:szCs w:val="24"/>
              </w:rPr>
              <w:t>gostiteljski objekat sa ter</w:t>
            </w:r>
            <w:r w:rsidR="00710938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="00710938" w:rsidRPr="00CC163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som </w:t>
            </w:r>
            <w:r w:rsidRPr="00D06411">
              <w:rPr>
                <w:rFonts w:ascii="Arial" w:hAnsi="Arial" w:cs="Arial"/>
                <w:sz w:val="24"/>
                <w:szCs w:val="24"/>
              </w:rPr>
              <w:t>–  lokacij</w:t>
            </w:r>
            <w:r w:rsidR="009051DB">
              <w:rPr>
                <w:rFonts w:ascii="Arial" w:hAnsi="Arial" w:cs="Arial"/>
                <w:sz w:val="24"/>
                <w:szCs w:val="24"/>
              </w:rPr>
              <w:t>a</w:t>
            </w:r>
            <w:r w:rsidRPr="00D06411">
              <w:rPr>
                <w:rFonts w:ascii="Arial" w:hAnsi="Arial" w:cs="Arial"/>
                <w:sz w:val="24"/>
                <w:szCs w:val="24"/>
              </w:rPr>
              <w:t xml:space="preserve"> br.</w:t>
            </w:r>
            <w:r w:rsidRPr="00E830E1">
              <w:rPr>
                <w:rFonts w:ascii="Arial" w:hAnsi="Arial" w:cs="Arial"/>
                <w:b/>
                <w:bCs/>
                <w:sz w:val="24"/>
                <w:szCs w:val="24"/>
              </w:rPr>
              <w:t>8.85</w:t>
            </w:r>
            <w:r w:rsidRPr="00D06411">
              <w:rPr>
                <w:rFonts w:ascii="Arial" w:hAnsi="Arial" w:cs="Arial"/>
                <w:sz w:val="24"/>
                <w:szCs w:val="24"/>
              </w:rPr>
              <w:t xml:space="preserve"> na kupalištu označenom br.</w:t>
            </w:r>
            <w:r w:rsidRPr="00E830E1">
              <w:rPr>
                <w:rFonts w:ascii="Arial" w:hAnsi="Arial" w:cs="Arial"/>
                <w:b/>
                <w:bCs/>
                <w:sz w:val="24"/>
                <w:szCs w:val="24"/>
              </w:rPr>
              <w:t>10N5</w:t>
            </w:r>
            <w:r w:rsidRPr="00D06411">
              <w:rPr>
                <w:rFonts w:ascii="Arial" w:hAnsi="Arial" w:cs="Arial"/>
                <w:sz w:val="24"/>
                <w:szCs w:val="24"/>
              </w:rPr>
              <w:t xml:space="preserve"> u opštini Ulcinj predviđena - Izmjenama i dopunam Programa privremenih objekata u zoni morskog dobra u opštini Ulcinj za period 2024-2028.godine.</w:t>
            </w:r>
          </w:p>
        </w:tc>
      </w:tr>
      <w:tr w:rsidR="007B3552" w:rsidRPr="007B3552" w14:paraId="17844F28" w14:textId="77777777" w:rsidTr="008E7CB4">
        <w:trPr>
          <w:trHeight w:val="276"/>
          <w:jc w:val="center"/>
        </w:trPr>
        <w:tc>
          <w:tcPr>
            <w:tcW w:w="1087" w:type="dxa"/>
            <w:vMerge/>
            <w:vAlign w:val="center"/>
            <w:hideMark/>
          </w:tcPr>
          <w:p w14:paraId="17844F26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vMerge/>
            <w:hideMark/>
          </w:tcPr>
          <w:p w14:paraId="17844F27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2C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9" w14:textId="77777777" w:rsidR="00727CDC" w:rsidRPr="007B3552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764" w:type="dxa"/>
            <w:gridSpan w:val="2"/>
            <w:noWrap/>
            <w:vAlign w:val="center"/>
            <w:hideMark/>
          </w:tcPr>
          <w:p w14:paraId="17844F2A" w14:textId="77777777" w:rsidR="00727CDC" w:rsidRPr="0085045C" w:rsidRDefault="008B089E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PODNOSILAC ZAHTJEVA</w:t>
            </w:r>
            <w:r w:rsidR="00877971"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-KORISNIK</w:t>
            </w:r>
            <w:r w:rsidR="00727CDC"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067" w:type="dxa"/>
            <w:noWrap/>
            <w:hideMark/>
          </w:tcPr>
          <w:p w14:paraId="17844F2B" w14:textId="45E96CBF" w:rsidR="00727CDC" w:rsidRPr="005F23BF" w:rsidRDefault="00727CDC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trike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7B3552" w:rsidRPr="007B3552" w14:paraId="17844F2F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D" w14:textId="77777777" w:rsidR="00727CDC" w:rsidRPr="007B3552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2E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PLANIRANO STANJE</w:t>
            </w:r>
          </w:p>
        </w:tc>
      </w:tr>
      <w:tr w:rsidR="007B3552" w:rsidRPr="007B3552" w14:paraId="17844F32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30" w14:textId="77777777" w:rsidR="0047326F" w:rsidRPr="007B3552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5.1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31" w14:textId="77777777" w:rsidR="0047326F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Namjena parcele odnosno lokacije</w:t>
            </w:r>
            <w:r w:rsidR="00F420C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 površine</w:t>
            </w:r>
          </w:p>
        </w:tc>
      </w:tr>
      <w:tr w:rsidR="007B3552" w:rsidRPr="007B3552" w14:paraId="17844F5C" w14:textId="77777777" w:rsidTr="008E7CB4">
        <w:trPr>
          <w:trHeight w:val="557"/>
          <w:jc w:val="center"/>
        </w:trPr>
        <w:tc>
          <w:tcPr>
            <w:tcW w:w="1087" w:type="dxa"/>
            <w:noWrap/>
            <w:vAlign w:val="center"/>
            <w:hideMark/>
          </w:tcPr>
          <w:p w14:paraId="17844F33" w14:textId="77777777" w:rsidR="002669FD" w:rsidRPr="007B3552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hideMark/>
          </w:tcPr>
          <w:p w14:paraId="0B6D4223" w14:textId="7441F1DB" w:rsidR="009F0A40" w:rsidRDefault="00D06411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06411">
              <w:rPr>
                <w:rFonts w:ascii="Arial" w:hAnsi="Arial" w:cs="Arial"/>
                <w:sz w:val="24"/>
                <w:szCs w:val="24"/>
              </w:rPr>
              <w:t>U sklopu uređenog kupališta br.</w:t>
            </w:r>
            <w:r w:rsidRPr="00E830E1">
              <w:rPr>
                <w:rFonts w:ascii="Arial" w:hAnsi="Arial" w:cs="Arial"/>
                <w:b/>
                <w:bCs/>
                <w:sz w:val="24"/>
                <w:szCs w:val="24"/>
              </w:rPr>
              <w:t>10</w:t>
            </w:r>
            <w:r w:rsidR="00710938">
              <w:rPr>
                <w:rFonts w:ascii="Arial" w:hAnsi="Arial" w:cs="Arial"/>
                <w:b/>
                <w:bCs/>
                <w:sz w:val="24"/>
                <w:szCs w:val="24"/>
              </w:rPr>
              <w:t>N5</w:t>
            </w:r>
            <w:r w:rsidRPr="00D0641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051DB" w:rsidRPr="009051DB">
              <w:rPr>
                <w:rFonts w:ascii="Arial" w:hAnsi="Arial" w:cs="Arial"/>
                <w:sz w:val="24"/>
                <w:szCs w:val="24"/>
              </w:rPr>
              <w:t xml:space="preserve">moguće je postaviti ugostiteljski objekat </w:t>
            </w:r>
            <w:r w:rsidR="009051DB">
              <w:rPr>
                <w:rFonts w:ascii="Arial" w:hAnsi="Arial" w:cs="Arial"/>
                <w:sz w:val="24"/>
                <w:szCs w:val="24"/>
              </w:rPr>
              <w:t>–</w:t>
            </w:r>
            <w:r w:rsidR="009051DB" w:rsidRPr="009051DB">
              <w:rPr>
                <w:rFonts w:ascii="Arial" w:hAnsi="Arial" w:cs="Arial"/>
                <w:sz w:val="24"/>
                <w:szCs w:val="24"/>
              </w:rPr>
              <w:t xml:space="preserve"> lokacija</w:t>
            </w:r>
            <w:r w:rsidR="009051D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051DB" w:rsidRPr="00E830E1">
              <w:rPr>
                <w:rFonts w:ascii="Arial" w:hAnsi="Arial" w:cs="Arial"/>
                <w:b/>
                <w:bCs/>
                <w:sz w:val="24"/>
                <w:szCs w:val="24"/>
              </w:rPr>
              <w:t>8.85</w:t>
            </w:r>
          </w:p>
          <w:p w14:paraId="7D3D50F8" w14:textId="77777777" w:rsidR="00D06411" w:rsidRDefault="00D06411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17844F35" w14:textId="7F3383B6" w:rsidR="000831F6" w:rsidRDefault="00D06411" w:rsidP="00080525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06411">
              <w:rPr>
                <w:rFonts w:ascii="Arial" w:hAnsi="Arial" w:cs="Arial"/>
                <w:sz w:val="24"/>
                <w:szCs w:val="24"/>
              </w:rPr>
              <w:t>-</w:t>
            </w:r>
            <w:r w:rsidRPr="009051DB">
              <w:rPr>
                <w:rFonts w:ascii="Arial" w:hAnsi="Arial" w:cs="Arial"/>
                <w:b/>
                <w:bCs/>
                <w:sz w:val="24"/>
                <w:szCs w:val="24"/>
              </w:rPr>
              <w:t>Ugostiteljski objekat</w:t>
            </w:r>
            <w:r w:rsidRPr="00D06411">
              <w:rPr>
                <w:rFonts w:ascii="Arial" w:hAnsi="Arial" w:cs="Arial"/>
                <w:sz w:val="24"/>
                <w:szCs w:val="24"/>
              </w:rPr>
              <w:t xml:space="preserve"> moguće je postaviti maksimalne bruto površine P=</w:t>
            </w:r>
            <w:r w:rsidR="00710938">
              <w:rPr>
                <w:rFonts w:ascii="Arial" w:hAnsi="Arial" w:cs="Arial"/>
                <w:sz w:val="24"/>
                <w:szCs w:val="24"/>
              </w:rPr>
              <w:t>189</w:t>
            </w:r>
            <w:r w:rsidRPr="00D06411">
              <w:rPr>
                <w:rFonts w:ascii="Arial" w:hAnsi="Arial" w:cs="Arial"/>
                <w:sz w:val="24"/>
                <w:szCs w:val="24"/>
              </w:rPr>
              <w:t xml:space="preserve"> m2</w:t>
            </w:r>
          </w:p>
          <w:p w14:paraId="441B08C0" w14:textId="77777777" w:rsidR="00710938" w:rsidRDefault="00710938" w:rsidP="00080525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7650E1D0" w14:textId="16EE45CA" w:rsidR="00710938" w:rsidRDefault="00710938" w:rsidP="0071093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704E20">
              <w:rPr>
                <w:rFonts w:ascii="Arial" w:hAnsi="Arial" w:cs="Arial"/>
                <w:sz w:val="24"/>
                <w:szCs w:val="24"/>
              </w:rPr>
              <w:t>-</w:t>
            </w:r>
            <w:r w:rsidRPr="00484221">
              <w:rPr>
                <w:rFonts w:ascii="Arial" w:hAnsi="Arial" w:cs="Arial"/>
                <w:b/>
                <w:bCs/>
                <w:sz w:val="24"/>
                <w:szCs w:val="24"/>
              </w:rPr>
              <w:t>Površina ugostiteljske terase</w:t>
            </w:r>
            <w:r w:rsidRPr="00704E20">
              <w:rPr>
                <w:rFonts w:ascii="Arial" w:hAnsi="Arial" w:cs="Arial"/>
                <w:sz w:val="24"/>
                <w:szCs w:val="24"/>
              </w:rPr>
              <w:t xml:space="preserve"> uz ugostiteljski objekat </w:t>
            </w:r>
            <w:r>
              <w:rPr>
                <w:rFonts w:ascii="Arial" w:hAnsi="Arial" w:cs="Arial"/>
                <w:sz w:val="24"/>
                <w:szCs w:val="24"/>
              </w:rPr>
              <w:t xml:space="preserve">na </w:t>
            </w:r>
            <w:r w:rsidRPr="00704E20">
              <w:rPr>
                <w:rFonts w:ascii="Arial" w:hAnsi="Arial" w:cs="Arial"/>
                <w:sz w:val="24"/>
                <w:szCs w:val="24"/>
              </w:rPr>
              <w:t>kupališt</w:t>
            </w:r>
            <w:r>
              <w:rPr>
                <w:rFonts w:ascii="Arial" w:hAnsi="Arial" w:cs="Arial"/>
                <w:sz w:val="24"/>
                <w:szCs w:val="24"/>
              </w:rPr>
              <w:t>u</w:t>
            </w:r>
            <w:r w:rsidRPr="00704E20">
              <w:rPr>
                <w:rFonts w:ascii="Arial" w:hAnsi="Arial" w:cs="Arial"/>
                <w:sz w:val="24"/>
                <w:szCs w:val="24"/>
              </w:rPr>
              <w:t xml:space="preserve"> br.</w:t>
            </w:r>
            <w:r w:rsidRPr="000B50A4">
              <w:rPr>
                <w:rFonts w:ascii="Arial" w:hAnsi="Arial" w:cs="Arial"/>
                <w:b/>
                <w:bCs/>
                <w:sz w:val="24"/>
                <w:szCs w:val="24"/>
              </w:rPr>
              <w:t>10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N5</w:t>
            </w:r>
            <w:r w:rsidRPr="00704E20">
              <w:rPr>
                <w:rFonts w:ascii="Arial" w:hAnsi="Arial" w:cs="Arial"/>
                <w:sz w:val="24"/>
                <w:szCs w:val="24"/>
              </w:rPr>
              <w:t xml:space="preserve"> iznosi maksimalno </w:t>
            </w:r>
            <w:r w:rsidRPr="00710938">
              <w:rPr>
                <w:rFonts w:ascii="Arial" w:hAnsi="Arial" w:cs="Arial"/>
                <w:sz w:val="24"/>
                <w:szCs w:val="24"/>
              </w:rPr>
              <w:t>216 m2</w:t>
            </w:r>
          </w:p>
          <w:p w14:paraId="309213F7" w14:textId="77777777" w:rsidR="00D06411" w:rsidRPr="00080525" w:rsidRDefault="00D06411" w:rsidP="00080525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6DDAD5BD" w14:textId="77777777" w:rsidR="00CC1634" w:rsidRPr="004C6EA9" w:rsidRDefault="00CC1634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495A5EAB" w14:textId="77777777" w:rsidR="002F3182" w:rsidRPr="002F3182" w:rsidRDefault="002F3182" w:rsidP="002F3182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F318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Montažno-demontažni objekat – restoran dijelom natkriven konstrukcijom od pocinkovanih čelinih profila, ili nosača od lameliranog drveta, obloženih drvenim daskama, montažno-demontažnog tipa. </w:t>
            </w:r>
          </w:p>
          <w:p w14:paraId="2AEE92A0" w14:textId="77777777" w:rsidR="002F3182" w:rsidRPr="002F3182" w:rsidRDefault="002F3182" w:rsidP="002F3182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F3182">
              <w:rPr>
                <w:rFonts w:ascii="Arial" w:hAnsi="Arial" w:cs="Arial"/>
                <w:b/>
                <w:bCs/>
                <w:sz w:val="24"/>
                <w:szCs w:val="24"/>
              </w:rPr>
              <w:t>Neophodna izrada tehničkog rješenja za rješavanje otpadnih voda (Tip 1, Tip 2 ili Tip 3) u skladu sa Poglavljem 8 Programa</w:t>
            </w:r>
          </w:p>
          <w:p w14:paraId="65D8E398" w14:textId="1D7BC910" w:rsidR="00FC09EA" w:rsidRDefault="002F3182" w:rsidP="002F3182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F3182">
              <w:rPr>
                <w:rFonts w:ascii="Arial" w:hAnsi="Arial" w:cs="Arial"/>
                <w:b/>
                <w:bCs/>
                <w:sz w:val="24"/>
                <w:szCs w:val="24"/>
              </w:rPr>
              <w:t>Neophodno je pribaviti od Agencije za zaštitu prirode i životne sredine dozvolu za obavljanje radnji, aktivnosti i  djelatnosti u zaštićenom području.</w:t>
            </w:r>
          </w:p>
          <w:p w14:paraId="2E80C750" w14:textId="77777777" w:rsidR="002F3182" w:rsidRPr="004C6EA9" w:rsidRDefault="002F3182" w:rsidP="002F3182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40B65D28" w14:textId="12F25EA4" w:rsidR="00EE639B" w:rsidRDefault="000831F6" w:rsidP="00EE639B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4C6EA9">
              <w:rPr>
                <w:rFonts w:ascii="Arial" w:hAnsi="Arial" w:cs="Arial"/>
                <w:sz w:val="24"/>
                <w:szCs w:val="24"/>
              </w:rPr>
              <w:t xml:space="preserve">-Pri određivanju lokacije </w:t>
            </w:r>
            <w:r w:rsidR="00CC1634">
              <w:rPr>
                <w:rFonts w:ascii="Arial" w:hAnsi="Arial" w:cs="Arial"/>
                <w:sz w:val="24"/>
                <w:szCs w:val="24"/>
              </w:rPr>
              <w:t>u</w:t>
            </w:r>
            <w:r w:rsidR="00CC1634" w:rsidRPr="00CC1634">
              <w:rPr>
                <w:rFonts w:ascii="Arial" w:hAnsi="Arial" w:cs="Arial"/>
                <w:sz w:val="24"/>
                <w:szCs w:val="24"/>
              </w:rPr>
              <w:t xml:space="preserve">gostiteljski objekat </w:t>
            </w:r>
            <w:r w:rsidRPr="002046B0">
              <w:rPr>
                <w:rFonts w:ascii="Arial" w:hAnsi="Arial" w:cs="Arial"/>
                <w:sz w:val="24"/>
                <w:szCs w:val="24"/>
              </w:rPr>
              <w:t>treba voditi računa o očuvanju vizura na more okolnih stalnih objekata, ugostiteljskih i rezidencijalnih. U slučaju da privremeni objekat nije moguće postaviti bez ugrožavanja pogleda na more stalnog objekta u zaleđu, neophodno je dobiti pisanu saglasnost vlasnika stalnog objekta.</w:t>
            </w:r>
          </w:p>
          <w:p w14:paraId="7519FE1F" w14:textId="77777777" w:rsidR="00EE639B" w:rsidRPr="00EE639B" w:rsidRDefault="00EE639B" w:rsidP="00EE639B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19D16DA7" w14:textId="77777777" w:rsidR="00D06411" w:rsidRPr="00D06411" w:rsidRDefault="00D06411" w:rsidP="00D06411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06411">
              <w:rPr>
                <w:rFonts w:ascii="Arial" w:hAnsi="Arial" w:cs="Arial"/>
                <w:sz w:val="24"/>
                <w:szCs w:val="24"/>
              </w:rPr>
              <w:t>-Prilikom postavljanja odnosno građenja privremenog ugostiteljskog objekta nije dozvoljeno sjeći drveće i ostalo vrijedno rastinje, već je položaj, oblik i veličinu objekta neophodno prilagoditi uslovima konkretne lokacije kako bi se sačuvalo zatečeno vrijedno rastinje;</w:t>
            </w:r>
          </w:p>
          <w:p w14:paraId="12686355" w14:textId="77777777" w:rsidR="00D06411" w:rsidRPr="00D06411" w:rsidRDefault="00D06411" w:rsidP="00D06411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49B7682E" w14:textId="77777777" w:rsidR="00D06411" w:rsidRPr="00D06411" w:rsidRDefault="00D06411" w:rsidP="00D06411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06411">
              <w:rPr>
                <w:rFonts w:ascii="Arial" w:hAnsi="Arial" w:cs="Arial"/>
                <w:sz w:val="24"/>
                <w:szCs w:val="24"/>
              </w:rPr>
              <w:t>-Privremeni ugostiteljski objekti mogu biti montažno-demontažni ili nepokretni, u zavisnosti od gabarita objekta i specifičnih uslova terena i konkretne lokacije. U slučaju gdje je  postojeći ugostiteljski objekat, izgrađen kao nepokretni privremeni objekat isti se zadržava kao takav, u gabaritim propisanim Programom;</w:t>
            </w:r>
          </w:p>
          <w:p w14:paraId="1C247E4F" w14:textId="77777777" w:rsidR="00D06411" w:rsidRPr="00D06411" w:rsidRDefault="00D06411" w:rsidP="00D06411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3F0E6F1F" w14:textId="77777777" w:rsidR="00D06411" w:rsidRPr="00D06411" w:rsidRDefault="00D06411" w:rsidP="00D06411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06411">
              <w:rPr>
                <w:rFonts w:ascii="Arial" w:hAnsi="Arial" w:cs="Arial"/>
                <w:sz w:val="24"/>
                <w:szCs w:val="24"/>
              </w:rPr>
              <w:t>-Na lokaciji nije moguće postavljanje drugih privremenih objekata, osim onih u funkciji ugostiteljskog objekta;</w:t>
            </w:r>
          </w:p>
          <w:p w14:paraId="27C9CA9C" w14:textId="77777777" w:rsidR="00D06411" w:rsidRPr="00D06411" w:rsidRDefault="00D06411" w:rsidP="00D06411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036E8E0E" w14:textId="77777777" w:rsidR="00D06411" w:rsidRPr="00D06411" w:rsidRDefault="00D06411" w:rsidP="00D06411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06411">
              <w:rPr>
                <w:rFonts w:ascii="Arial" w:hAnsi="Arial" w:cs="Arial"/>
                <w:sz w:val="24"/>
                <w:szCs w:val="24"/>
              </w:rPr>
              <w:t>-Privremeni ugostiteljski objekat svojim izgledom, oblikom i bojom treba biti usklađen sa prostorom u kojem se postavlja;</w:t>
            </w:r>
          </w:p>
          <w:p w14:paraId="434C5839" w14:textId="77777777" w:rsidR="00D06411" w:rsidRPr="00D06411" w:rsidRDefault="00D06411" w:rsidP="00D06411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62E151D4" w14:textId="77777777" w:rsidR="00D06411" w:rsidRPr="00D06411" w:rsidRDefault="00D06411" w:rsidP="00D06411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06411">
              <w:rPr>
                <w:rFonts w:ascii="Arial" w:hAnsi="Arial" w:cs="Arial"/>
                <w:sz w:val="24"/>
                <w:szCs w:val="24"/>
              </w:rPr>
              <w:t>-Zelene, odnosno plažne pješčane površine, površine na području prirodnog i kulturno</w:t>
            </w:r>
            <w:r w:rsidRPr="00D06411">
              <w:rPr>
                <w:rFonts w:ascii="Cambria Math" w:hAnsi="Cambria Math" w:cs="Cambria Math"/>
                <w:sz w:val="24"/>
                <w:szCs w:val="24"/>
              </w:rPr>
              <w:t>‐</w:t>
            </w:r>
            <w:r w:rsidRPr="00D06411">
              <w:rPr>
                <w:rFonts w:ascii="Arial" w:hAnsi="Arial" w:cs="Arial"/>
                <w:sz w:val="24"/>
                <w:szCs w:val="24"/>
              </w:rPr>
              <w:t>istorijskog područja i zaštićene okoline, starih gradova, kulturno</w:t>
            </w:r>
            <w:r w:rsidRPr="00D06411">
              <w:rPr>
                <w:rFonts w:ascii="Cambria Math" w:hAnsi="Cambria Math" w:cs="Cambria Math"/>
                <w:sz w:val="24"/>
                <w:szCs w:val="24"/>
              </w:rPr>
              <w:t>‐</w:t>
            </w:r>
            <w:r w:rsidRPr="00D06411">
              <w:rPr>
                <w:rFonts w:ascii="Arial" w:hAnsi="Arial" w:cs="Arial"/>
                <w:sz w:val="24"/>
                <w:szCs w:val="24"/>
              </w:rPr>
              <w:t>istorijskih i ambijentalnih cjelina, površine u neposrednoj blizini ili zaštićenoj okolini nepokretnih kulturnih dobara, kao i površine mora ne mogu se betonirati za potrebe planiranja i postavljanja novih privremenih ugostiteljskih objekata;</w:t>
            </w:r>
          </w:p>
          <w:p w14:paraId="790D2B06" w14:textId="77777777" w:rsidR="00D06411" w:rsidRPr="00D06411" w:rsidRDefault="00D06411" w:rsidP="00D06411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630EDC25" w14:textId="09386C6F" w:rsidR="00B579D6" w:rsidRDefault="00D06411" w:rsidP="00D06411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6411">
              <w:rPr>
                <w:rFonts w:ascii="Arial" w:hAnsi="Arial" w:cs="Arial"/>
                <w:sz w:val="24"/>
                <w:szCs w:val="24"/>
              </w:rPr>
              <w:t>-Postojeća podloga objekta mora biti autentična, ne vještački stvorena za potrebe postavljanja novog privremenog objekta;</w:t>
            </w:r>
          </w:p>
          <w:p w14:paraId="7B2B9E18" w14:textId="1D78CD1C" w:rsidR="00D06411" w:rsidRDefault="00D06411" w:rsidP="00D06411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75F86C00" w14:textId="77777777" w:rsidR="00D928B1" w:rsidRDefault="00D928B1" w:rsidP="00D06411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7630C028" w14:textId="77777777" w:rsidR="00D928B1" w:rsidRPr="00632E1D" w:rsidRDefault="00D928B1" w:rsidP="00D928B1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32E1D">
              <w:rPr>
                <w:rFonts w:ascii="Arial" w:hAnsi="Arial" w:cs="Arial"/>
                <w:color w:val="000000" w:themeColor="text1"/>
                <w:sz w:val="24"/>
                <w:szCs w:val="24"/>
              </w:rPr>
              <w:t>Ako ugostiteljsku terasu nije moguće postaviti u zaleđu plaže, ona se smješta isključivo na dijelu kupališta predviđenog za smještanje ležaljki i na račun površine za smještanje ležaljki (slobodna površina bez ležaljki će biti jednaka zbiru površine pod ležaljkama i površine pod ugostiteljskom terasom);</w:t>
            </w:r>
          </w:p>
          <w:p w14:paraId="4748A6C2" w14:textId="77777777" w:rsidR="00D928B1" w:rsidRPr="00FE59CB" w:rsidRDefault="00D928B1" w:rsidP="00D928B1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9322D6D" w14:textId="77777777" w:rsidR="00D928B1" w:rsidRPr="00632E1D" w:rsidRDefault="00D928B1" w:rsidP="00D928B1">
            <w:pPr>
              <w:suppressAutoHyphens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632E1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-Terasa se organizuje na postojećoj gotovoj podlozi, a u slučaju da postojeća podloga nije odgovarajuća, može se postaviti montažno-demontažna podloga (deking ili slično ).Podna platforma ne može biti visine veće od 10 cm.</w:t>
            </w:r>
          </w:p>
          <w:p w14:paraId="25059D58" w14:textId="77777777" w:rsidR="00D928B1" w:rsidRPr="00FE59CB" w:rsidRDefault="00D928B1" w:rsidP="00D928B1">
            <w:pPr>
              <w:suppressAutoHyphens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</w:p>
          <w:p w14:paraId="6371FE47" w14:textId="77777777" w:rsidR="00D928B1" w:rsidRPr="00744AB5" w:rsidRDefault="00D928B1" w:rsidP="00D928B1">
            <w:pPr>
              <w:suppressAutoHyphens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744AB5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 xml:space="preserve">-Betoniranje podloge za postavljanje ugostiteljskih terasa kod planiranih novih objekata nije dozvoljeno na pješčanim djelovima plaža, u granicama zaštićenih </w:t>
            </w:r>
            <w:r w:rsidRPr="00744AB5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lastRenderedPageBreak/>
              <w:t xml:space="preserve">prirodnih dobara, u granicama nepokretnog  kulturnog dobra i njegove zaštićene okoline, kao i u granicama </w:t>
            </w:r>
            <w:r w:rsidRPr="00744AB5">
              <w:rPr>
                <w:rFonts w:ascii="Arial" w:hAnsi="Arial" w:cs="Arial"/>
                <w:color w:val="000000" w:themeColor="text1"/>
                <w:sz w:val="24"/>
                <w:szCs w:val="24"/>
                <w:lang w:eastAsia="x-none"/>
              </w:rPr>
              <w:t>prirodnog i kulturno-istorijskog područja Kotora.</w:t>
            </w:r>
          </w:p>
          <w:p w14:paraId="2734C44F" w14:textId="77777777" w:rsidR="00D928B1" w:rsidRPr="00FC403B" w:rsidRDefault="00D928B1" w:rsidP="00D928B1">
            <w:pPr>
              <w:pStyle w:val="ListParagrap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2E5BCE5C" w14:textId="77777777" w:rsidR="00D928B1" w:rsidRPr="00FC403B" w:rsidRDefault="00D928B1" w:rsidP="00D928B1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C403B">
              <w:rPr>
                <w:rFonts w:ascii="Arial" w:hAnsi="Arial" w:cs="Arial"/>
                <w:sz w:val="24"/>
                <w:szCs w:val="24"/>
                <w:lang w:eastAsia="ar-SA"/>
              </w:rPr>
              <w:t>-Elementi terase treba da dimenzijama, težinom, međusobnim vezama i postavljanjem, omogućavaju brzu montažu, demontažu i transport, ne oštećuju površinu na koju se postavljaju, okolno zelenilo, i da budu pogodni za nesmetano kretanje djece, starijih osoba i lica sa invaliditetom.</w:t>
            </w:r>
          </w:p>
          <w:p w14:paraId="0E946424" w14:textId="77777777" w:rsidR="00D928B1" w:rsidRPr="00FC403B" w:rsidRDefault="00D928B1" w:rsidP="00D928B1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6DD28474" w14:textId="77777777" w:rsidR="00D928B1" w:rsidRDefault="00D928B1" w:rsidP="00D928B1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C403B">
              <w:rPr>
                <w:rFonts w:ascii="Arial" w:hAnsi="Arial" w:cs="Arial"/>
                <w:sz w:val="24"/>
                <w:szCs w:val="24"/>
                <w:lang w:eastAsia="ar-SA"/>
              </w:rPr>
              <w:t>-</w:t>
            </w:r>
            <w:r w:rsidRPr="00FE59CB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 xml:space="preserve">Ograđivanje ugostiteljskih terasa na kupalištima može biti do visine </w:t>
            </w:r>
            <w:r w:rsidRPr="00FE59CB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eastAsia="ar-SA"/>
              </w:rPr>
              <w:t>110 cm</w:t>
            </w:r>
            <w:r w:rsidRPr="00FE59CB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 xml:space="preserve"> i ne smije biti fiksirano za podlogu. Za ograđivanje se mogu koristiti vaze, žardinjere ili lako prenosivi stubići, ukrasni lanci i ukrasni konopi. Prilikom postavljanja ograde ugostiteljske terase na kupalištima, mora se obezbjediti nesmetan pristup do plaže kao i pristup do drugih objekata širine min. </w:t>
            </w:r>
            <w:r w:rsidRPr="00FE59CB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eastAsia="ar-SA"/>
              </w:rPr>
              <w:t>1,5</w:t>
            </w:r>
            <w:r w:rsidRPr="00FE59CB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 xml:space="preserve"> m</w:t>
            </w:r>
            <w:r w:rsidRPr="00FC403B">
              <w:rPr>
                <w:rFonts w:ascii="Arial" w:hAnsi="Arial" w:cs="Arial"/>
                <w:sz w:val="24"/>
                <w:szCs w:val="24"/>
                <w:lang w:eastAsia="ar-SA"/>
              </w:rPr>
              <w:t xml:space="preserve">. </w:t>
            </w:r>
          </w:p>
          <w:p w14:paraId="40304C01" w14:textId="77777777" w:rsidR="00D928B1" w:rsidRPr="00FC403B" w:rsidRDefault="00D928B1" w:rsidP="00D928B1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17E09191" w14:textId="77777777" w:rsidR="00D928B1" w:rsidRPr="00FC403B" w:rsidRDefault="00D928B1" w:rsidP="00D928B1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C403B">
              <w:rPr>
                <w:rFonts w:ascii="Arial" w:hAnsi="Arial" w:cs="Arial"/>
                <w:sz w:val="24"/>
                <w:szCs w:val="24"/>
                <w:lang w:eastAsia="ar-SA"/>
              </w:rPr>
              <w:t>-Na javnim površinama nije dozvoljeno isticanje reklamnih sadržaja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>.</w:t>
            </w:r>
          </w:p>
          <w:p w14:paraId="1D3D1AEE" w14:textId="77777777" w:rsidR="00D928B1" w:rsidRPr="00FC403B" w:rsidRDefault="00D928B1" w:rsidP="00D928B1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4C3ED93A" w14:textId="77777777" w:rsidR="00D928B1" w:rsidRDefault="00D928B1" w:rsidP="00D928B1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C403B">
              <w:rPr>
                <w:rFonts w:ascii="Arial" w:hAnsi="Arial" w:cs="Arial"/>
                <w:sz w:val="24"/>
                <w:szCs w:val="24"/>
                <w:lang w:eastAsia="ar-SA"/>
              </w:rPr>
              <w:t xml:space="preserve">-Oprema ugostiteljskih terasa (mobilijar) treba da bude lagana, ujednačena, jednostavnih linija, po mogućnosti od prirodnih materijala. Savremeni dizajn je veoma preporučljiv. </w:t>
            </w:r>
          </w:p>
          <w:p w14:paraId="22206BD3" w14:textId="77777777" w:rsidR="00D928B1" w:rsidRPr="00FC403B" w:rsidRDefault="00D928B1" w:rsidP="00D928B1">
            <w:pPr>
              <w:pStyle w:val="ListParagrap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50D54AC1" w14:textId="77777777" w:rsidR="00D928B1" w:rsidRDefault="00D928B1" w:rsidP="00D928B1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C403B">
              <w:rPr>
                <w:rFonts w:ascii="Arial" w:hAnsi="Arial" w:cs="Arial"/>
                <w:sz w:val="24"/>
                <w:szCs w:val="24"/>
                <w:lang w:eastAsia="ar-SA"/>
              </w:rPr>
              <w:t>-Postavljanje uređaja za hlađenje i zagrijevanje terase električnom energijom vrši se u skladu sa posebnim propisima koji se odnose na električne i termotehničke instalacije.</w:t>
            </w:r>
          </w:p>
          <w:p w14:paraId="3C640AD8" w14:textId="77777777" w:rsidR="000D77E1" w:rsidRDefault="000D77E1" w:rsidP="00D928B1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69E11B9B" w14:textId="14D58035" w:rsidR="000D77E1" w:rsidRDefault="000D77E1" w:rsidP="00D928B1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D06411">
              <w:rPr>
                <w:rFonts w:ascii="Arial" w:hAnsi="Arial" w:cs="Arial"/>
                <w:sz w:val="24"/>
                <w:szCs w:val="24"/>
                <w:lang w:eastAsia="ar-SA"/>
              </w:rPr>
              <w:t>Tehnička rješenja  za privremene objekte koji imaju otpadne vode, a planirani su na lokacijama na kojima nije izgrađen javni kanalizacioni sistem i u zaštićenim područjima ili u neposrednoj blizini istog ili su te lokacije hidrološki direktno povezane sa morem i zonama sa zakonom zaštićenom vrstom Posedonia oceanica, su:</w:t>
            </w:r>
          </w:p>
          <w:p w14:paraId="535CF448" w14:textId="77777777" w:rsidR="00D06411" w:rsidRPr="00D06411" w:rsidRDefault="00D06411" w:rsidP="00D06411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301447D9" w14:textId="77777777" w:rsidR="00D06411" w:rsidRPr="00D06411" w:rsidRDefault="00D06411" w:rsidP="00D06411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D06411">
              <w:rPr>
                <w:rFonts w:ascii="Arial" w:hAnsi="Arial" w:cs="Arial"/>
                <w:sz w:val="24"/>
                <w:szCs w:val="24"/>
                <w:lang w:eastAsia="ar-SA"/>
              </w:rPr>
              <w:t>- bioprečišćivač (uređaj za prečišćavanje otpadnih voda sa dijelom za njihovo biološko prečišćavanje) u kapacitetu koji odgovara predviđenom broju korisnika, za ugostiteljske objekte ne manje od 20 ES (TIP 1)</w:t>
            </w:r>
          </w:p>
          <w:p w14:paraId="15151392" w14:textId="77777777" w:rsidR="00D06411" w:rsidRPr="00D06411" w:rsidRDefault="00D06411" w:rsidP="00D06411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D06411">
              <w:rPr>
                <w:rFonts w:ascii="Arial" w:hAnsi="Arial" w:cs="Arial"/>
                <w:sz w:val="24"/>
                <w:szCs w:val="24"/>
                <w:lang w:eastAsia="ar-SA"/>
              </w:rPr>
              <w:t>- vodonepropusna sabirna jama izgrađena od PP ili PE koja je 100% vodonepropusna i/ili (TIP 2)</w:t>
            </w:r>
          </w:p>
          <w:p w14:paraId="649C834E" w14:textId="77777777" w:rsidR="00D06411" w:rsidRDefault="00D06411" w:rsidP="00D06411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D06411">
              <w:rPr>
                <w:rFonts w:ascii="Arial" w:hAnsi="Arial" w:cs="Arial"/>
                <w:sz w:val="24"/>
                <w:szCs w:val="24"/>
                <w:lang w:eastAsia="ar-SA"/>
              </w:rPr>
              <w:t>- mobilni sanitarni blok (TIP 3)</w:t>
            </w:r>
          </w:p>
          <w:p w14:paraId="7E44F42A" w14:textId="77777777" w:rsidR="009051DB" w:rsidRPr="00D06411" w:rsidRDefault="009051DB" w:rsidP="00D06411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63663B2C" w14:textId="15E8B5B8" w:rsidR="00D06411" w:rsidRPr="00D06411" w:rsidRDefault="009051DB" w:rsidP="00D06411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9051DB">
              <w:rPr>
                <w:rFonts w:ascii="Arial" w:hAnsi="Arial" w:cs="Arial"/>
                <w:sz w:val="24"/>
                <w:szCs w:val="24"/>
                <w:lang w:eastAsia="ar-SA"/>
              </w:rPr>
              <w:t>Isti predstavljaju sastavni dio lokacije privremenog objekta, koji nije neophodno planirati kao posebni privremeni objekat.</w:t>
            </w:r>
          </w:p>
          <w:p w14:paraId="68B23AC8" w14:textId="77777777" w:rsidR="00BE68C1" w:rsidRDefault="00BE68C1" w:rsidP="000831F6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84942E8" w14:textId="6A563401" w:rsidR="00E830E1" w:rsidRPr="00E830E1" w:rsidRDefault="00E830E1" w:rsidP="000831F6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  <w:r w:rsidRPr="00E830E1">
              <w:rPr>
                <w:rFonts w:ascii="Arial" w:hAnsi="Arial" w:cs="Arial"/>
                <w:bCs/>
                <w:sz w:val="24"/>
                <w:szCs w:val="24"/>
              </w:rPr>
              <w:t>U bilo kom od navedenih tehničkih rješenja, vlasnik/korisnik tog objekta mora da  ima zaključen ugovor sa JKP ili drugom firmom ovlašćenom za održavanje i vršenje usluge pražnjenja, odvoza i bezbjednog odlaganja sakupljenih otpadnih voda iz vodonepropusne sabirne jame, bioprečišćivača odnosno mobilnog sanitarnog bloka.</w:t>
            </w:r>
          </w:p>
          <w:p w14:paraId="66BDA9B9" w14:textId="77777777" w:rsidR="009051DB" w:rsidRDefault="009051DB" w:rsidP="000831F6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7844F5B" w14:textId="2880896F" w:rsidR="009051DB" w:rsidRPr="008513E0" w:rsidRDefault="009051DB" w:rsidP="000831F6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5F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5D" w14:textId="77777777" w:rsidR="002669FD" w:rsidRPr="007B3552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      5.2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5E" w14:textId="77777777" w:rsidR="002669FD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Pravila parcelacije</w:t>
            </w:r>
          </w:p>
        </w:tc>
      </w:tr>
      <w:tr w:rsidR="007B3552" w:rsidRPr="007B3552" w14:paraId="17844F63" w14:textId="77777777" w:rsidTr="008E7CB4">
        <w:trPr>
          <w:trHeight w:val="626"/>
          <w:jc w:val="center"/>
        </w:trPr>
        <w:tc>
          <w:tcPr>
            <w:tcW w:w="1087" w:type="dxa"/>
            <w:noWrap/>
            <w:vAlign w:val="center"/>
            <w:hideMark/>
          </w:tcPr>
          <w:p w14:paraId="17844F60" w14:textId="77777777" w:rsidR="002669FD" w:rsidRPr="007B3552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61" w14:textId="0D9E23C1" w:rsidR="009000DD" w:rsidRPr="000F6E8D" w:rsidRDefault="00E37E2F" w:rsidP="000F6E8D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E37E2F">
              <w:rPr>
                <w:rFonts w:ascii="Arial" w:hAnsi="Arial" w:cs="Arial"/>
                <w:sz w:val="24"/>
                <w:szCs w:val="24"/>
              </w:rPr>
              <w:t xml:space="preserve">Ugostiteljski </w:t>
            </w:r>
            <w:r w:rsidR="00D06411" w:rsidRPr="00D06411">
              <w:rPr>
                <w:rFonts w:ascii="Arial" w:hAnsi="Arial" w:cs="Arial"/>
                <w:sz w:val="24"/>
                <w:szCs w:val="24"/>
              </w:rPr>
              <w:t>objekat</w:t>
            </w:r>
            <w:r w:rsidR="00D06411">
              <w:rPr>
                <w:rFonts w:ascii="Arial" w:hAnsi="Arial" w:cs="Arial"/>
                <w:sz w:val="24"/>
                <w:szCs w:val="24"/>
              </w:rPr>
              <w:t xml:space="preserve"> sa terasom</w:t>
            </w:r>
            <w:r w:rsidR="00D06411" w:rsidRPr="00D0641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9000DD" w:rsidRPr="00E32C5C">
              <w:rPr>
                <w:rFonts w:ascii="Arial" w:hAnsi="Arial" w:cs="Arial"/>
                <w:sz w:val="24"/>
                <w:szCs w:val="24"/>
                <w:lang w:val="en-US"/>
              </w:rPr>
              <w:t>predviđa</w:t>
            </w:r>
            <w:proofErr w:type="spellEnd"/>
            <w:r w:rsidR="009000DD" w:rsidRPr="00E32C5C">
              <w:rPr>
                <w:rFonts w:ascii="Arial" w:hAnsi="Arial" w:cs="Arial"/>
                <w:sz w:val="24"/>
                <w:szCs w:val="24"/>
                <w:lang w:val="en-US"/>
              </w:rPr>
              <w:t xml:space="preserve"> se </w:t>
            </w:r>
            <w:proofErr w:type="spellStart"/>
            <w:r w:rsidR="009000DD" w:rsidRPr="00E32C5C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proofErr w:type="spellEnd"/>
            <w:r w:rsidR="009000DD" w:rsidRPr="00E32C5C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9000DD" w:rsidRPr="00E830E1">
              <w:rPr>
                <w:rFonts w:ascii="Arial" w:hAnsi="Arial" w:cs="Arial"/>
                <w:sz w:val="24"/>
                <w:szCs w:val="24"/>
                <w:lang w:val="en-US"/>
              </w:rPr>
              <w:t>k</w:t>
            </w:r>
            <w:r w:rsidR="009411F7" w:rsidRPr="00E830E1">
              <w:rPr>
                <w:rFonts w:ascii="Arial" w:hAnsi="Arial" w:cs="Arial"/>
                <w:sz w:val="24"/>
                <w:szCs w:val="24"/>
                <w:lang w:val="en-US"/>
              </w:rPr>
              <w:t xml:space="preserve">at. </w:t>
            </w:r>
            <w:r w:rsidR="009000DD" w:rsidRPr="00E830E1">
              <w:rPr>
                <w:rFonts w:ascii="Arial" w:hAnsi="Arial" w:cs="Arial"/>
                <w:sz w:val="24"/>
                <w:szCs w:val="24"/>
                <w:lang w:val="en-US"/>
              </w:rPr>
              <w:t>p</w:t>
            </w:r>
            <w:r w:rsidR="009411F7" w:rsidRPr="00E830E1">
              <w:rPr>
                <w:rFonts w:ascii="Arial" w:hAnsi="Arial" w:cs="Arial"/>
                <w:sz w:val="24"/>
                <w:szCs w:val="24"/>
                <w:lang w:val="en-US"/>
              </w:rPr>
              <w:t>arc.</w:t>
            </w:r>
            <w:r w:rsidR="009000DD" w:rsidRPr="00E32C5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2F3182" w:rsidRPr="002F3182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18/1 K.O. Donji </w:t>
            </w:r>
            <w:proofErr w:type="spellStart"/>
            <w:r w:rsidR="002F3182" w:rsidRPr="002F3182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Štoj</w:t>
            </w:r>
            <w:proofErr w:type="spellEnd"/>
            <w:r w:rsidR="00FC09EA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,</w:t>
            </w:r>
            <w:r w:rsidR="00FC09EA" w:rsidRPr="00FC09EA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748E6" w:rsidRPr="00E32C5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opština</w:t>
            </w:r>
            <w:proofErr w:type="spellEnd"/>
            <w:r w:rsidR="00E748E6" w:rsidRPr="00E32C5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D543C3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Ulcinj</w:t>
            </w:r>
            <w:r w:rsidR="009411F7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.</w:t>
            </w:r>
          </w:p>
          <w:p w14:paraId="17844F62" w14:textId="77777777" w:rsidR="002669FD" w:rsidRPr="00E32C5C" w:rsidRDefault="002669FD" w:rsidP="00F9150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71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6F" w14:textId="76CC7B2E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70" w14:textId="77777777" w:rsidR="004C492F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I MJERE ZAŠTITE ŽIVOTNE SREDINE</w:t>
            </w:r>
          </w:p>
        </w:tc>
      </w:tr>
      <w:tr w:rsidR="004C492F" w:rsidRPr="007B3552" w14:paraId="17844F7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</w:tcPr>
          <w:p w14:paraId="17844F72" w14:textId="77777777" w:rsidR="004C492F" w:rsidRPr="007B3552" w:rsidRDefault="004C492F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vAlign w:val="center"/>
          </w:tcPr>
          <w:p w14:paraId="17844F73" w14:textId="4C2887BE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Privremeni objekti se ne smiju postavljati na</w:t>
            </w:r>
            <w:r w:rsidR="007B7F6B">
              <w:rPr>
                <w:rFonts w:ascii="Arial" w:hAnsi="Arial" w:cs="Arial"/>
                <w:sz w:val="24"/>
                <w:szCs w:val="24"/>
              </w:rPr>
              <w:t xml:space="preserve"> uređenim</w:t>
            </w:r>
            <w:r w:rsidRPr="002046B0">
              <w:rPr>
                <w:rFonts w:ascii="Arial" w:hAnsi="Arial" w:cs="Arial"/>
                <w:sz w:val="24"/>
                <w:szCs w:val="24"/>
              </w:rPr>
              <w:t xml:space="preserve"> zelenim površinama. Poželjno ih je</w:t>
            </w:r>
          </w:p>
          <w:p w14:paraId="17844F74" w14:textId="77777777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lastRenderedPageBreak/>
              <w:t>postavljati na neuređenim površinama koje bi na taj način bile oplemenjene.</w:t>
            </w:r>
          </w:p>
          <w:p w14:paraId="17844F75" w14:textId="77777777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Privremeni objekti se ne smiju postavljati ako na bilo koji način ugrožavaju životnu</w:t>
            </w:r>
            <w:r w:rsidR="00E748E6" w:rsidRPr="002046B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</w:rPr>
              <w:t>sredinu (prekomjerna buka, štetna isparenja, opasni otpad i sl.).</w:t>
            </w:r>
          </w:p>
          <w:p w14:paraId="17844F76" w14:textId="77777777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844F77" w14:textId="77777777" w:rsidR="004C492F" w:rsidRPr="004C492F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Tehničkom dokumentacijom predvidjeti uslove i mjere za zaštitu životne sredine u skladu sa odredbama Zakona o procjeni uticaja na životnu sredinu („Službeni list CG“, br.80/05, 40/10, 73/10, 40/11, 27/13 i 52/16) i Zakonom za zaštitu prirode („Službeni list CG“, br.54/16) na osnovu urađene procjene uticaja na životnu sredinu. U slučajevima kada je potrebno izvršiti procjenu uticaja na životnu sredinu, uz zahtjev za izdavanje građevinske dozvole na glavni projekat  investitor treba da dostavi Odluku o potrebi procjene uticaja na životnu sredinu, shodno članu 13 Zakona o procjeni uticaja na životnu sredinu.</w:t>
            </w:r>
          </w:p>
        </w:tc>
      </w:tr>
      <w:tr w:rsidR="007B3552" w:rsidRPr="007B3552" w14:paraId="17844F7B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79" w14:textId="674CCD60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7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7A" w14:textId="33A41F2D" w:rsidR="00727CDC" w:rsidRPr="007B3552" w:rsidRDefault="00727CDC" w:rsidP="007B3552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I MJERE ZAŠTITE NEPOKRETNIH KULTURNIH DOBARA I NJIHOVE ZAŠTIĆENE OKOLINE</w:t>
            </w:r>
            <w:r w:rsidR="0044707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</w:p>
        </w:tc>
      </w:tr>
      <w:tr w:rsidR="007B3552" w:rsidRPr="007B3552" w14:paraId="17844F84" w14:textId="77777777" w:rsidTr="008E7CB4">
        <w:trPr>
          <w:trHeight w:val="1051"/>
          <w:jc w:val="center"/>
        </w:trPr>
        <w:tc>
          <w:tcPr>
            <w:tcW w:w="1087" w:type="dxa"/>
            <w:noWrap/>
            <w:vAlign w:val="center"/>
            <w:hideMark/>
          </w:tcPr>
          <w:p w14:paraId="17844F7C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2E323D26" w14:textId="77777777" w:rsidR="00927CD0" w:rsidRPr="002046B0" w:rsidRDefault="00927CD0" w:rsidP="00927C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Zabranjeno</w:t>
            </w:r>
            <w:proofErr w:type="spellEnd"/>
            <w:r w:rsidRPr="008513E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je</w:t>
            </w:r>
            <w:r w:rsidRPr="008513E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kori</w:t>
            </w:r>
            <w:r w:rsidRPr="008513E0">
              <w:rPr>
                <w:rFonts w:ascii="Arial" w:hAnsi="Arial" w:cs="Arial"/>
                <w:sz w:val="24"/>
                <w:szCs w:val="24"/>
              </w:rPr>
              <w:t>šć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proofErr w:type="spellEnd"/>
            <w:r w:rsidRPr="008513E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</w:t>
            </w:r>
            <w:r w:rsidRPr="008513E0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ti</w:t>
            </w:r>
            <w:proofErr w:type="spellEnd"/>
            <w:r w:rsidRPr="008513E0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enih</w:t>
            </w:r>
            <w:proofErr w:type="spellEnd"/>
            <w:r w:rsidRPr="008513E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prirodnih</w:t>
            </w:r>
            <w:proofErr w:type="spellEnd"/>
            <w:r w:rsidRPr="008513E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dobara</w:t>
            </w:r>
            <w:proofErr w:type="spellEnd"/>
            <w:r w:rsidRPr="008513E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proofErr w:type="spellEnd"/>
            <w:r w:rsidRPr="008513E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proofErr w:type="spellEnd"/>
            <w:r w:rsidRPr="008513E0">
              <w:rPr>
                <w:rFonts w:ascii="Arial" w:hAnsi="Arial" w:cs="Arial"/>
                <w:sz w:val="24"/>
                <w:szCs w:val="24"/>
              </w:rPr>
              <w:t>č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</w:t>
            </w:r>
            <w:r w:rsidRPr="008513E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koji</w:t>
            </w:r>
            <w:r w:rsidRPr="008513E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prouzrokuje</w:t>
            </w:r>
            <w:proofErr w:type="spellEnd"/>
            <w:r w:rsidRPr="008513E0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8513E0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te</w:t>
            </w:r>
            <w:proofErr w:type="spellEnd"/>
            <w:r w:rsidRPr="008513E0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proofErr w:type="spellEnd"/>
            <w:r w:rsidRPr="008513E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zemlji</w:t>
            </w:r>
            <w:proofErr w:type="spellEnd"/>
            <w:r w:rsidRPr="008513E0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ta</w:t>
            </w:r>
            <w:r w:rsidRPr="008513E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8513E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gubitak</w:t>
            </w:r>
            <w:proofErr w:type="spellEnd"/>
            <w:r w:rsidRPr="008513E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njegove</w:t>
            </w:r>
            <w:proofErr w:type="spellEnd"/>
            <w:r w:rsidRPr="008513E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prirodne</w:t>
            </w:r>
            <w:proofErr w:type="spellEnd"/>
            <w:r w:rsidRPr="008513E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plodnosti</w:t>
            </w:r>
            <w:proofErr w:type="spellEnd"/>
            <w:r w:rsidRPr="008513E0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8513E0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te</w:t>
            </w:r>
            <w:proofErr w:type="spellEnd"/>
            <w:r w:rsidRPr="008513E0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proofErr w:type="spellEnd"/>
            <w:r w:rsidRPr="008513E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povr</w:t>
            </w:r>
            <w:proofErr w:type="spellEnd"/>
            <w:r w:rsidRPr="008513E0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inskih</w:t>
            </w:r>
            <w:proofErr w:type="spellEnd"/>
            <w:r w:rsidRPr="008513E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ili</w:t>
            </w:r>
            <w:proofErr w:type="spellEnd"/>
            <w:r w:rsidRPr="008513E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podzemnih</w:t>
            </w:r>
            <w:proofErr w:type="spellEnd"/>
            <w:r w:rsidRPr="008513E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geolo</w:t>
            </w:r>
            <w:proofErr w:type="spellEnd"/>
            <w:r w:rsidRPr="008513E0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kih</w:t>
            </w:r>
            <w:proofErr w:type="spellEnd"/>
            <w:r w:rsidRPr="008513E0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hidrogeolo</w:t>
            </w:r>
            <w:proofErr w:type="spellEnd"/>
            <w:r w:rsidRPr="008513E0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kih</w:t>
            </w:r>
            <w:proofErr w:type="spellEnd"/>
            <w:r w:rsidRPr="008513E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8513E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geomorfolo</w:t>
            </w:r>
            <w:proofErr w:type="spellEnd"/>
            <w:r w:rsidRPr="008513E0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kih</w:t>
            </w:r>
            <w:proofErr w:type="spellEnd"/>
            <w:r w:rsidRPr="008513E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vrijednosti</w:t>
            </w:r>
            <w:proofErr w:type="spellEnd"/>
            <w:r w:rsidRPr="008513E0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8513E0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te</w:t>
            </w:r>
            <w:proofErr w:type="spellEnd"/>
            <w:r w:rsidRPr="008513E0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proofErr w:type="spellEnd"/>
            <w:r w:rsidRPr="008513E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morskih</w:t>
            </w:r>
            <w:proofErr w:type="spellEnd"/>
            <w:r w:rsidRPr="008513E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</w:t>
            </w:r>
            <w:r w:rsidRPr="008513E0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ti</w:t>
            </w:r>
            <w:proofErr w:type="spellEnd"/>
            <w:r w:rsidRPr="008513E0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enih</w:t>
            </w:r>
            <w:proofErr w:type="spellEnd"/>
            <w:r w:rsidRPr="008513E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podru</w:t>
            </w:r>
            <w:proofErr w:type="spellEnd"/>
            <w:r w:rsidRPr="008513E0">
              <w:rPr>
                <w:rFonts w:ascii="Arial" w:hAnsi="Arial" w:cs="Arial"/>
                <w:sz w:val="24"/>
                <w:szCs w:val="24"/>
              </w:rPr>
              <w:t>č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ja</w:t>
            </w:r>
            <w:r w:rsidRPr="008513E0">
              <w:rPr>
                <w:rFonts w:ascii="Arial" w:hAnsi="Arial" w:cs="Arial"/>
                <w:sz w:val="24"/>
                <w:szCs w:val="24"/>
              </w:rPr>
              <w:t xml:space="preserve">;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osiroma</w:t>
            </w:r>
            <w:proofErr w:type="spellEnd"/>
            <w:r w:rsidRPr="008513E0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proofErr w:type="spellEnd"/>
            <w:r w:rsidRPr="008513E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prirodnog</w:t>
            </w:r>
            <w:proofErr w:type="spellEnd"/>
            <w:r w:rsidRPr="008513E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fonda</w:t>
            </w:r>
            <w:proofErr w:type="spellEnd"/>
            <w:r w:rsidRPr="008513E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divljih</w:t>
            </w:r>
            <w:proofErr w:type="spellEnd"/>
            <w:r w:rsidRPr="008513E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vrsta</w:t>
            </w:r>
            <w:proofErr w:type="spellEnd"/>
            <w:r w:rsidRPr="008513E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biljaka</w:t>
            </w:r>
            <w:proofErr w:type="spellEnd"/>
            <w:r w:rsidRPr="008513E0">
              <w:rPr>
                <w:rFonts w:ascii="Arial" w:hAnsi="Arial" w:cs="Arial"/>
                <w:sz w:val="24"/>
                <w:szCs w:val="24"/>
              </w:rPr>
              <w:t>, ž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ivotinja</w:t>
            </w:r>
            <w:proofErr w:type="spellEnd"/>
            <w:r w:rsidRPr="008513E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8513E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gljiva</w:t>
            </w:r>
            <w:proofErr w:type="spellEnd"/>
            <w:r w:rsidRPr="008513E0">
              <w:rPr>
                <w:rFonts w:ascii="Arial" w:hAnsi="Arial" w:cs="Arial"/>
                <w:sz w:val="24"/>
                <w:szCs w:val="24"/>
              </w:rPr>
              <w:t xml:space="preserve">;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smanjenje</w:t>
            </w:r>
            <w:proofErr w:type="spellEnd"/>
            <w:r w:rsidRPr="008513E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biolo</w:t>
            </w:r>
            <w:proofErr w:type="spellEnd"/>
            <w:r w:rsidRPr="008513E0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ke</w:t>
            </w:r>
            <w:proofErr w:type="spellEnd"/>
            <w:r w:rsidRPr="008513E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8513E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predione</w:t>
            </w:r>
            <w:proofErr w:type="spellEnd"/>
            <w:r w:rsidRPr="008513E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raznovrsnosti</w:t>
            </w:r>
            <w:proofErr w:type="spellEnd"/>
            <w:r w:rsidRPr="008513E0">
              <w:rPr>
                <w:rFonts w:ascii="Arial" w:hAnsi="Arial" w:cs="Arial"/>
                <w:sz w:val="24"/>
                <w:szCs w:val="24"/>
              </w:rPr>
              <w:t xml:space="preserve">;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zaga</w:t>
            </w:r>
            <w:proofErr w:type="spellEnd"/>
            <w:r w:rsidRPr="008513E0">
              <w:rPr>
                <w:rFonts w:ascii="Arial" w:hAnsi="Arial" w:cs="Arial"/>
                <w:sz w:val="24"/>
                <w:szCs w:val="24"/>
              </w:rPr>
              <w:t>đ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ivanje</w:t>
            </w:r>
            <w:proofErr w:type="spellEnd"/>
            <w:r w:rsidRPr="008513E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ili</w:t>
            </w:r>
            <w:proofErr w:type="spellEnd"/>
            <w:r w:rsidRPr="008513E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ugro</w:t>
            </w:r>
            <w:proofErr w:type="spellEnd"/>
            <w:r w:rsidRPr="008513E0">
              <w:rPr>
                <w:rFonts w:ascii="Arial" w:hAnsi="Arial" w:cs="Arial"/>
                <w:sz w:val="24"/>
                <w:szCs w:val="24"/>
              </w:rPr>
              <w:t>ž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avanje</w:t>
            </w:r>
            <w:proofErr w:type="spellEnd"/>
            <w:r w:rsidRPr="008513E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podzemnih</w:t>
            </w:r>
            <w:proofErr w:type="spellEnd"/>
            <w:r w:rsidRPr="008513E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8513E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povr</w:t>
            </w:r>
            <w:proofErr w:type="spellEnd"/>
            <w:r w:rsidRPr="008513E0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inskih</w:t>
            </w:r>
            <w:proofErr w:type="spellEnd"/>
            <w:r w:rsidRPr="008513E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voda</w:t>
            </w:r>
            <w:proofErr w:type="spellEnd"/>
            <w:r w:rsidRPr="008513E0">
              <w:rPr>
                <w:rFonts w:ascii="Arial" w:hAnsi="Arial" w:cs="Arial"/>
                <w:sz w:val="24"/>
                <w:szCs w:val="24"/>
              </w:rPr>
              <w:t xml:space="preserve">."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r w:rsidRPr="008513E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samom</w:t>
            </w:r>
            <w:proofErr w:type="spellEnd"/>
            <w:r w:rsidRPr="008513E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</w:t>
            </w:r>
            <w:r w:rsidRPr="008513E0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ti</w:t>
            </w:r>
            <w:proofErr w:type="spellEnd"/>
            <w:r w:rsidRPr="008513E0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enom</w:t>
            </w:r>
            <w:proofErr w:type="spellEnd"/>
            <w:r w:rsidRPr="008513E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prirodnom</w:t>
            </w:r>
            <w:proofErr w:type="spellEnd"/>
            <w:r w:rsidRPr="008513E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dobru</w:t>
            </w:r>
            <w:proofErr w:type="spellEnd"/>
            <w:r w:rsidRPr="008513E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se</w:t>
            </w:r>
            <w:r w:rsidRPr="008513E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ne</w:t>
            </w:r>
            <w:r w:rsidRPr="008513E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mogu</w:t>
            </w:r>
            <w:proofErr w:type="spellEnd"/>
            <w:r w:rsidRPr="008513E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postavljati</w:t>
            </w:r>
            <w:proofErr w:type="spellEnd"/>
            <w:r w:rsidRPr="008513E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objekti</w:t>
            </w:r>
            <w:proofErr w:type="spellEnd"/>
            <w:r w:rsidRPr="008513E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trajnog</w:t>
            </w:r>
            <w:proofErr w:type="spellEnd"/>
            <w:r w:rsidRPr="008513E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karaktera</w:t>
            </w:r>
            <w:proofErr w:type="spellEnd"/>
            <w:r w:rsidRPr="008513E0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izvoditi</w:t>
            </w:r>
            <w:proofErr w:type="spellEnd"/>
            <w:r w:rsidRPr="008513E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radovi</w:t>
            </w:r>
            <w:proofErr w:type="spellEnd"/>
            <w:r w:rsidRPr="008513E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betoniranja</w:t>
            </w:r>
            <w:proofErr w:type="spellEnd"/>
            <w:r w:rsidRPr="008513E0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eksploatacije</w:t>
            </w:r>
            <w:proofErr w:type="spellEnd"/>
            <w:r w:rsidRPr="008513E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pijeska</w:t>
            </w:r>
            <w:proofErr w:type="spellEnd"/>
            <w:r w:rsidRPr="008513E0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uklanjanja</w:t>
            </w:r>
            <w:proofErr w:type="spellEnd"/>
            <w:r w:rsidRPr="008513E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vegetacije</w:t>
            </w:r>
            <w:proofErr w:type="spellEnd"/>
            <w:r w:rsidRPr="008513E0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izmjene</w:t>
            </w:r>
            <w:proofErr w:type="spellEnd"/>
            <w:r w:rsidRPr="008513E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obalne</w:t>
            </w:r>
            <w:proofErr w:type="spellEnd"/>
            <w:r w:rsidRPr="008513E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linije</w:t>
            </w:r>
            <w:proofErr w:type="spellEnd"/>
            <w:r w:rsidRPr="008513E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8513E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strukturnog</w:t>
            </w:r>
            <w:proofErr w:type="spellEnd"/>
            <w:r w:rsidRPr="008513E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remodeliranja</w:t>
            </w:r>
            <w:proofErr w:type="spellEnd"/>
            <w:r w:rsidRPr="008513E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pje</w:t>
            </w:r>
            <w:proofErr w:type="spellEnd"/>
            <w:r w:rsidRPr="008513E0">
              <w:rPr>
                <w:rFonts w:ascii="Arial" w:hAnsi="Arial" w:cs="Arial"/>
                <w:sz w:val="24"/>
                <w:szCs w:val="24"/>
              </w:rPr>
              <w:t>šč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ane</w:t>
            </w:r>
            <w:proofErr w:type="spellEnd"/>
            <w:r w:rsidRPr="008513E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pla</w:t>
            </w:r>
            <w:proofErr w:type="spellEnd"/>
            <w:r w:rsidRPr="008513E0">
              <w:rPr>
                <w:rFonts w:ascii="Arial" w:hAnsi="Arial" w:cs="Arial"/>
                <w:sz w:val="24"/>
                <w:szCs w:val="24"/>
              </w:rPr>
              <w:t>ž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</w:t>
            </w:r>
            <w:r w:rsidRPr="008513E0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Izuzetak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predstavljaju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intervencije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izgradnje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rampi</w:t>
            </w:r>
            <w:proofErr w:type="spellEnd"/>
          </w:p>
          <w:p w14:paraId="5860A056" w14:textId="77777777" w:rsidR="00927CD0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za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pristup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lica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invaliditetom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planom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definisanim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lokacijama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</w:p>
          <w:p w14:paraId="17844F83" w14:textId="502E083C" w:rsidR="00001EB3" w:rsidRPr="007B3552" w:rsidRDefault="00001EB3" w:rsidP="009411F7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87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85" w14:textId="41A09362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86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</w:t>
            </w:r>
            <w:r w:rsidR="0070403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ZA LICA SMANJENE POKRETLJIVOSTI I LICA SA INVALIDITETOM</w:t>
            </w:r>
          </w:p>
        </w:tc>
      </w:tr>
      <w:tr w:rsidR="007B3552" w:rsidRPr="007B3552" w14:paraId="17844F8A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88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89" w14:textId="77777777" w:rsidR="00667AA8" w:rsidRPr="007B3552" w:rsidRDefault="00B4797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Tehničkom dokumentacijom obezbjediti prilaz i upotrebu objekta/objekata licima smanjene pokretljivosti u skladu sa članom 71 Zakona o planiranju prostora i izgradnji objekata i Pravilnikom o bližim uslovima i načinu prilagođavanja objekata za pristup i kretanje lica smanjene pokretljivosti i lica sa invaliditetom („Sl. list CG“ broj 48/13 i 44/15).</w:t>
            </w:r>
          </w:p>
        </w:tc>
      </w:tr>
      <w:tr w:rsidR="007B3552" w:rsidRPr="007B3552" w14:paraId="17844F8D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8B" w14:textId="64F44D6D" w:rsidR="00727CDC" w:rsidRPr="007B3552" w:rsidRDefault="0005219E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8C" w14:textId="77777777" w:rsidR="00727CDC" w:rsidRPr="007B3552" w:rsidRDefault="00727CDC" w:rsidP="00AE5BAF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ZA OBJEKTE KOJI MOGU UTICATI NA PROMJENE U VODNOM REŽIMU</w:t>
            </w:r>
          </w:p>
        </w:tc>
      </w:tr>
      <w:tr w:rsidR="007B3552" w:rsidRPr="007B3552" w14:paraId="17844F92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8E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8F" w14:textId="77777777" w:rsidR="005D2DD2" w:rsidRPr="002046B0" w:rsidRDefault="00727CDC" w:rsidP="005D2DD2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  <w:r w:rsidR="004D3A5C" w:rsidRPr="002046B0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="004D3A5C" w:rsidRPr="002046B0">
              <w:rPr>
                <w:rFonts w:ascii="Arial" w:hAnsi="Arial" w:cs="Arial"/>
                <w:sz w:val="24"/>
                <w:szCs w:val="24"/>
              </w:rPr>
              <w:t xml:space="preserve"> kod utvrđivanja urbanističkih uslova za privremene objekte posebno treba voditi računa o sanitarnom aspektu istih, o uslovima koje propisuju nadležna javna komunalna preduzeća (vodovod, kanalizacija, telekom i elektrodistribucija), kao i uslovima koji proizilaze iz Zakona o bezbjednosti hrane;</w:t>
            </w:r>
          </w:p>
          <w:p w14:paraId="17844F90" w14:textId="77777777" w:rsidR="000E2C85" w:rsidRPr="002046B0" w:rsidRDefault="001D7599" w:rsidP="005D2DD2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2046B0">
              <w:rPr>
                <w:rFonts w:ascii="Arial" w:hAnsi="Arial" w:cs="Arial"/>
                <w:sz w:val="24"/>
                <w:szCs w:val="24"/>
              </w:rPr>
              <w:t xml:space="preserve"> uz predviđeni ugostiteljski objekat, uz uređeno kupalište i u njegovom zaleđu, gdje za to postoje infrastrukturni priključci može se odobriti postavljanje montažno demontažnih sanitarnih objekata u površinama srazmjerno veličini ugostiteljskog objekta, odnosno kupališta i zakonskim propisima bez potrebe predviđanja istih u grafičkom dijelu plana objekata privremenog karaktera. Na kupalištima i u njihovom zaleđu sanitarni objekti mogu biti i kontejnerskog tipa; </w:t>
            </w:r>
          </w:p>
          <w:p w14:paraId="17844F91" w14:textId="77777777" w:rsidR="00727CDC" w:rsidRPr="007B3552" w:rsidRDefault="001D7599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2046B0">
              <w:rPr>
                <w:rFonts w:ascii="Arial" w:hAnsi="Arial" w:cs="Arial"/>
                <w:sz w:val="24"/>
                <w:szCs w:val="24"/>
              </w:rPr>
              <w:t xml:space="preserve"> neophodno je predvidjeti uklanjanje svih montažnih toaleta nakon završetka sezone;</w:t>
            </w:r>
          </w:p>
        </w:tc>
      </w:tr>
      <w:tr w:rsidR="007B3552" w:rsidRPr="007B3552" w14:paraId="17844F95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93" w14:textId="5F522BBA" w:rsidR="00727CDC" w:rsidRPr="007B3552" w:rsidRDefault="00A97F2B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1</w:t>
            </w:r>
            <w:r w:rsidR="0005219E">
              <w:rPr>
                <w:rFonts w:ascii="Arial" w:hAnsi="Arial" w:cs="Arial"/>
                <w:sz w:val="24"/>
                <w:szCs w:val="24"/>
              </w:rPr>
              <w:t>0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94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</w:t>
            </w:r>
            <w:r w:rsidR="008D5C4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ZA PRIKLJUČENJE NA INFRASTRUKTURU</w:t>
            </w:r>
          </w:p>
        </w:tc>
      </w:tr>
      <w:tr w:rsidR="007B3552" w:rsidRPr="007B3552" w14:paraId="17844F9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96" w14:textId="270197DC" w:rsidR="00727CDC" w:rsidRPr="007B3552" w:rsidRDefault="002A2868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1</w:t>
            </w:r>
            <w:r w:rsidR="0092269F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.1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97" w14:textId="77777777" w:rsidR="00727CDC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priključenja na elektroenergetsku infrastrukturu</w:t>
            </w:r>
          </w:p>
        </w:tc>
      </w:tr>
      <w:tr w:rsidR="007B3552" w:rsidRPr="007B3552" w14:paraId="17844FA0" w14:textId="77777777" w:rsidTr="008E7CB4">
        <w:trPr>
          <w:trHeight w:val="2400"/>
          <w:jc w:val="center"/>
        </w:trPr>
        <w:tc>
          <w:tcPr>
            <w:tcW w:w="1087" w:type="dxa"/>
            <w:noWrap/>
            <w:vAlign w:val="center"/>
            <w:hideMark/>
          </w:tcPr>
          <w:p w14:paraId="17844F99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9B" w14:textId="77777777" w:rsidR="000E1F16" w:rsidRPr="00AE5BAF" w:rsidRDefault="000E1F16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E5BAF">
              <w:rPr>
                <w:rFonts w:ascii="Arial" w:hAnsi="Arial" w:cs="Arial"/>
                <w:b/>
                <w:sz w:val="24"/>
                <w:szCs w:val="24"/>
              </w:rPr>
              <w:t>Prilikom izrade tehničke dokumentacije potrebno je poštovati  sljedeće preporuke EPCG:</w:t>
            </w:r>
          </w:p>
          <w:p w14:paraId="17844F9C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za priključke potrošača na niskonaponsku mrežu TP-2 (II dopunjeno izdanje)</w:t>
            </w:r>
          </w:p>
          <w:p w14:paraId="17844F9D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– Tipizacija mjernih mjesta</w:t>
            </w:r>
          </w:p>
          <w:p w14:paraId="17844F9E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Uputstvo i tehnički uslovi za izbor i ugradnju ograničavača strujnog opterećenja</w:t>
            </w:r>
          </w:p>
          <w:p w14:paraId="17844F9F" w14:textId="08CDE420" w:rsidR="00001EB3" w:rsidRPr="007B3552" w:rsidRDefault="00667AA8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TP-1b - Distributi</w:t>
            </w:r>
            <w:r w:rsidR="00B4797A" w:rsidRPr="007B3552">
              <w:rPr>
                <w:rFonts w:ascii="Arial" w:hAnsi="Arial" w:cs="Arial"/>
                <w:sz w:val="24"/>
                <w:szCs w:val="24"/>
              </w:rPr>
              <w:t xml:space="preserve">vna transformatorska stanica  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 xml:space="preserve"> DTS – EPCG </w:t>
            </w:r>
            <w:r w:rsidR="009411F7" w:rsidRPr="009411F7">
              <w:rPr>
                <w:rFonts w:ascii="Arial" w:hAnsi="Arial" w:cs="Arial"/>
                <w:sz w:val="24"/>
                <w:szCs w:val="24"/>
              </w:rPr>
              <w:t>10/0.4 kW.</w:t>
            </w:r>
          </w:p>
        </w:tc>
      </w:tr>
      <w:tr w:rsidR="007B3552" w:rsidRPr="007B3552" w14:paraId="17844FAF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AC" w14:textId="05E52328" w:rsidR="00727CDC" w:rsidRPr="00C539FA" w:rsidRDefault="00C539FA" w:rsidP="00C539FA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Pr="00C539FA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8831" w:type="dxa"/>
            <w:gridSpan w:val="3"/>
            <w:noWrap/>
            <w:hideMark/>
          </w:tcPr>
          <w:p w14:paraId="17844FAD" w14:textId="77777777" w:rsidR="00B4797A" w:rsidRPr="007B3552" w:rsidRDefault="00B4797A" w:rsidP="00B4797A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Prilikom izrade tehničke dokumentacije poštovati Pravilnik o načinu izrade, razmjeri i bližoj sadržini tehničke dokumentacije (Sl. list CG, br.23/14, 32/15 i 75/15).</w:t>
            </w:r>
          </w:p>
          <w:p w14:paraId="17844FAE" w14:textId="77777777" w:rsidR="004E395F" w:rsidRPr="007B3552" w:rsidRDefault="00B4797A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Tehničku dokumentaciju izraditi u skladu sa Pravilnikom o načinu obračuna površine i zapremine objekata (“ Sl. List CG”, br. 47/13).</w:t>
            </w:r>
          </w:p>
        </w:tc>
      </w:tr>
      <w:tr w:rsidR="007B3552" w:rsidRPr="007B3552" w14:paraId="17844FB1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327BCD4A" w14:textId="77777777" w:rsidR="00727CDC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7844FB0" w14:textId="77777777" w:rsidR="00766C85" w:rsidRPr="00443B96" w:rsidRDefault="00766C85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B5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B2" w14:textId="1DA1DED1" w:rsidR="00727CDC" w:rsidRPr="007B3552" w:rsidRDefault="00A97F2B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2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B3" w14:textId="77777777" w:rsidR="00727CDC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POTREB</w:t>
            </w:r>
            <w:r w:rsidR="0070403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IZRADE URBANISTIČKOG </w:t>
            </w:r>
            <w:r w:rsidR="00265AD8">
              <w:rPr>
                <w:rFonts w:ascii="Arial" w:hAnsi="Arial" w:cs="Arial"/>
                <w:b/>
                <w:bCs/>
                <w:sz w:val="24"/>
                <w:szCs w:val="24"/>
              </w:rPr>
              <w:t>RJEŠENJA</w:t>
            </w:r>
          </w:p>
          <w:p w14:paraId="17844FB4" w14:textId="51AD02E7" w:rsidR="00C539FA" w:rsidRPr="00D05329" w:rsidRDefault="00D06411" w:rsidP="008504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  <w:r w:rsidRPr="00D06411">
              <w:rPr>
                <w:rFonts w:ascii="Arial" w:hAnsi="Arial" w:cs="Arial"/>
                <w:bCs/>
                <w:sz w:val="24"/>
                <w:szCs w:val="24"/>
              </w:rPr>
              <w:t xml:space="preserve">Potrebno je uraditi </w:t>
            </w:r>
            <w:r w:rsidRPr="009051DB">
              <w:rPr>
                <w:rFonts w:ascii="Arial" w:hAnsi="Arial" w:cs="Arial"/>
                <w:b/>
                <w:sz w:val="24"/>
                <w:szCs w:val="24"/>
              </w:rPr>
              <w:t xml:space="preserve">Idejno rješenje </w:t>
            </w:r>
            <w:r w:rsidRPr="00E830E1">
              <w:rPr>
                <w:rFonts w:ascii="Arial" w:hAnsi="Arial" w:cs="Arial"/>
                <w:bCs/>
                <w:sz w:val="24"/>
                <w:szCs w:val="24"/>
              </w:rPr>
              <w:t>ugostiteljskog objek</w:t>
            </w:r>
            <w:r w:rsidR="00E830E1">
              <w:rPr>
                <w:rFonts w:ascii="Arial" w:hAnsi="Arial" w:cs="Arial"/>
                <w:bCs/>
                <w:sz w:val="24"/>
                <w:szCs w:val="24"/>
              </w:rPr>
              <w:t>ta</w:t>
            </w:r>
            <w:r w:rsidRPr="00D06411">
              <w:rPr>
                <w:rFonts w:ascii="Arial" w:hAnsi="Arial" w:cs="Arial"/>
                <w:bCs/>
                <w:sz w:val="24"/>
                <w:szCs w:val="24"/>
              </w:rPr>
              <w:t xml:space="preserve"> uz ateste proizvođača sa fotografijama uređaja koji se postavljaju u okviru ugostiteljskog objek</w:t>
            </w:r>
            <w:r w:rsidR="009051DB">
              <w:rPr>
                <w:rFonts w:ascii="Arial" w:hAnsi="Arial" w:cs="Arial"/>
                <w:bCs/>
                <w:sz w:val="24"/>
                <w:szCs w:val="24"/>
              </w:rPr>
              <w:t>ta</w:t>
            </w:r>
            <w:r w:rsidRPr="00D06411">
              <w:rPr>
                <w:rFonts w:ascii="Arial" w:hAnsi="Arial" w:cs="Arial"/>
                <w:bCs/>
                <w:sz w:val="24"/>
                <w:szCs w:val="24"/>
              </w:rPr>
              <w:t xml:space="preserve"> i nakon toga uraditi </w:t>
            </w:r>
            <w:r w:rsidR="009051DB" w:rsidRPr="00E830E1">
              <w:rPr>
                <w:rFonts w:ascii="Arial" w:hAnsi="Arial" w:cs="Arial"/>
                <w:b/>
                <w:sz w:val="24"/>
                <w:szCs w:val="24"/>
              </w:rPr>
              <w:t>R</w:t>
            </w:r>
            <w:r w:rsidRPr="00E830E1">
              <w:rPr>
                <w:rFonts w:ascii="Arial" w:hAnsi="Arial" w:cs="Arial"/>
                <w:b/>
                <w:sz w:val="24"/>
                <w:szCs w:val="24"/>
              </w:rPr>
              <w:t>evidov</w:t>
            </w:r>
            <w:r w:rsidR="009051DB" w:rsidRPr="00E830E1">
              <w:rPr>
                <w:rFonts w:ascii="Arial" w:hAnsi="Arial" w:cs="Arial"/>
                <w:b/>
                <w:sz w:val="24"/>
                <w:szCs w:val="24"/>
              </w:rPr>
              <w:t>ani</w:t>
            </w:r>
            <w:r w:rsidRPr="00E830E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9051DB" w:rsidRPr="00E830E1">
              <w:rPr>
                <w:rFonts w:ascii="Arial" w:hAnsi="Arial" w:cs="Arial"/>
                <w:b/>
                <w:sz w:val="24"/>
                <w:szCs w:val="24"/>
              </w:rPr>
              <w:t>g</w:t>
            </w:r>
            <w:r w:rsidRPr="00E830E1">
              <w:rPr>
                <w:rFonts w:ascii="Arial" w:hAnsi="Arial" w:cs="Arial"/>
                <w:b/>
                <w:sz w:val="24"/>
                <w:szCs w:val="24"/>
              </w:rPr>
              <w:t>lavni projekat.</w:t>
            </w:r>
          </w:p>
        </w:tc>
      </w:tr>
      <w:tr w:rsidR="007B3552" w:rsidRPr="007B3552" w14:paraId="17844FB9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  <w:hideMark/>
          </w:tcPr>
          <w:p w14:paraId="17844FB6" w14:textId="6E366DA6" w:rsidR="00727CDC" w:rsidRPr="007B3552" w:rsidRDefault="002A2868" w:rsidP="002A2868">
            <w:pPr>
              <w:pStyle w:val="ListParagraph"/>
              <w:tabs>
                <w:tab w:val="left" w:pos="6915"/>
              </w:tabs>
              <w:ind w:left="45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hideMark/>
          </w:tcPr>
          <w:p w14:paraId="17844FB7" w14:textId="77777777" w:rsidR="00753FA7" w:rsidRPr="007B3552" w:rsidRDefault="00F9150D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POTREBA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PRIBAVLJANJA SAGLASNOSTI </w:t>
            </w:r>
            <w:r w:rsidR="009A500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GLAVNOG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GRADSKOG ARHITEKTE</w:t>
            </w:r>
          </w:p>
          <w:p w14:paraId="559A5619" w14:textId="77777777" w:rsidR="00753FA7" w:rsidRDefault="00877971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 skladu sa članom 87 </w:t>
            </w:r>
            <w:r w:rsidR="009A5003" w:rsidRPr="00435883">
              <w:rPr>
                <w:rFonts w:ascii="Arial" w:hAnsi="Arial" w:cs="Arial"/>
                <w:sz w:val="24"/>
              </w:rPr>
              <w:t>Zakona o planiranju prostora i izgradnji objekata</w:t>
            </w:r>
            <w:r w:rsidR="009A5003">
              <w:rPr>
                <w:rFonts w:ascii="Arial" w:hAnsi="Arial" w:cs="Arial"/>
                <w:sz w:val="24"/>
              </w:rPr>
              <w:t xml:space="preserve">, neophodno je pribaviti Saglasnost na spoljni izgled privremenog objekta od strane </w:t>
            </w:r>
            <w:r w:rsidR="009A5003" w:rsidRPr="009A5003">
              <w:rPr>
                <w:rFonts w:ascii="Arial" w:hAnsi="Arial" w:cs="Arial"/>
                <w:b/>
                <w:sz w:val="24"/>
              </w:rPr>
              <w:t>Glavnog gradskog arhitekte</w:t>
            </w:r>
            <w:r w:rsidR="009411F7">
              <w:rPr>
                <w:rFonts w:ascii="Arial" w:hAnsi="Arial" w:cs="Arial"/>
                <w:b/>
                <w:sz w:val="24"/>
              </w:rPr>
              <w:t>.</w:t>
            </w:r>
          </w:p>
          <w:p w14:paraId="17844FB8" w14:textId="7B08741A" w:rsidR="00BA39A5" w:rsidRPr="007B3552" w:rsidRDefault="00BA39A5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7CB4" w:rsidRPr="007B3552" w14:paraId="17844FBC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A" w14:textId="21E13BC5" w:rsidR="008E7CB4" w:rsidRPr="007B3552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BF2C05">
              <w:rPr>
                <w:rFonts w:ascii="Arial" w:hAnsi="Arial" w:cs="Arial"/>
                <w:sz w:val="24"/>
                <w:szCs w:val="24"/>
              </w:rPr>
              <w:t>4</w:t>
            </w:r>
            <w:r w:rsidR="008E7CB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</w:tcPr>
          <w:p w14:paraId="17844FBB" w14:textId="77777777" w:rsidR="008E7CB4" w:rsidRPr="0061662C" w:rsidRDefault="008E7CB4" w:rsidP="00F467B7">
            <w:pPr>
              <w:tabs>
                <w:tab w:val="left" w:pos="6915"/>
              </w:tabs>
              <w:jc w:val="both"/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</w:pP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- U skladu sa članom br. 40 Zakona o zaštiti prirode (sl.list Crne Gore 54/16) potrebno je od Agencije za zaštitu prirode i životne sredine pribaviti </w:t>
            </w:r>
            <w:r w:rsidR="00F84A14"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D</w:t>
            </w: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ozvolu za obavljanje radnji, aktivnosti i djelatnosti u zaštićenom području.</w:t>
            </w:r>
          </w:p>
        </w:tc>
      </w:tr>
      <w:tr w:rsidR="008E7CB4" w:rsidRPr="007B3552" w14:paraId="17844FC1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D" w14:textId="25559EC4" w:rsidR="008E7CB4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BF2C05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</w:tcPr>
          <w:p w14:paraId="233CF528" w14:textId="0DD32EDD" w:rsidR="00E177D5" w:rsidRDefault="00E177D5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sr-Latn-CS" w:eastAsia="ar-SA"/>
              </w:rPr>
            </w:pPr>
            <w:r w:rsidRPr="009411F7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NAPOMENA: Nakon izrade dokumentacije tražene UTU potrebno je JPMD </w:t>
            </w:r>
            <w:r w:rsidRPr="00D06411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dostaviti </w:t>
            </w:r>
            <w:r w:rsidR="009411F7" w:rsidRPr="00D06411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REVIDOVANI</w:t>
            </w:r>
            <w:r w:rsidR="009051DB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 xml:space="preserve"> GLAVI</w:t>
            </w:r>
            <w:r w:rsidR="009411F7" w:rsidRPr="00D06411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 xml:space="preserve"> PROJEKAT</w:t>
            </w: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 xml:space="preserve"> 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(na CD-u u zaštićenoj verziji), original ili ovjerenu kopiju </w:t>
            </w: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Saglasnosti Glavnog gradskog arhitekte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i (za objekte gdje je to traženo) </w:t>
            </w: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Dozvolu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za obavljanje radnji, aktivnosti i djelatnosti u zaštićenom području izdatu od strane Agencije za zaštitu prirode i životne sredine</w:t>
            </w:r>
            <w:r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,  </w:t>
            </w:r>
            <w:r w:rsidRPr="001C5C58">
              <w:rPr>
                <w:rFonts w:ascii="Arial" w:hAnsi="Arial" w:cs="Arial"/>
                <w:sz w:val="24"/>
                <w:szCs w:val="24"/>
                <w:lang w:val="sr-Latn-CS" w:eastAsia="ar-SA"/>
              </w:rPr>
              <w:t>Saglasnost Up</w:t>
            </w:r>
            <w:r w:rsidR="006D4FE4" w:rsidRPr="001C5C58">
              <w:rPr>
                <w:rFonts w:ascii="Arial" w:hAnsi="Arial" w:cs="Arial"/>
                <w:sz w:val="24"/>
                <w:szCs w:val="24"/>
                <w:lang w:val="sr-Latn-CS" w:eastAsia="ar-SA"/>
              </w:rPr>
              <w:t>r</w:t>
            </w:r>
            <w:r w:rsidRPr="001C5C58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ave za zaštitu kulturnih dobara </w:t>
            </w:r>
          </w:p>
          <w:p w14:paraId="5CAA66F4" w14:textId="77777777" w:rsidR="009411F7" w:rsidRPr="00F467B7" w:rsidRDefault="009411F7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844FC0" w14:textId="7495B434" w:rsidR="003F0952" w:rsidRPr="00F84A14" w:rsidRDefault="00E177D5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sr-Latn-CS" w:eastAsia="ar-SA"/>
              </w:rPr>
            </w:pPr>
            <w:r w:rsidRPr="00F467B7">
              <w:rPr>
                <w:rFonts w:ascii="Arial" w:hAnsi="Arial" w:cs="Arial"/>
                <w:sz w:val="24"/>
                <w:szCs w:val="24"/>
              </w:rPr>
              <w:t>-</w:t>
            </w:r>
            <w:r w:rsidRPr="00F467B7">
              <w:rPr>
                <w:rFonts w:ascii="Arial" w:hAnsi="Arial" w:cs="Arial"/>
                <w:b/>
                <w:sz w:val="24"/>
                <w:szCs w:val="24"/>
              </w:rPr>
              <w:t>Shodno članu 117</w:t>
            </w:r>
            <w:r w:rsidRPr="00F467B7">
              <w:rPr>
                <w:rFonts w:ascii="Arial" w:hAnsi="Arial" w:cs="Arial"/>
                <w:sz w:val="24"/>
                <w:szCs w:val="24"/>
              </w:rPr>
              <w:t>.</w:t>
            </w:r>
            <w:r w:rsidRPr="00F467B7">
              <w:rPr>
                <w:rFonts w:ascii="Arial" w:hAnsi="Arial" w:cs="Arial"/>
                <w:sz w:val="24"/>
              </w:rPr>
              <w:t xml:space="preserve"> Zakona o planiranju prostora i izgradnji objekata, korisnik je dužan da 15 dana prije postavljanja privremenog objekta, dostavi prijavu sa svom tehničkom dokumentacijom i Saglasnostima, Dozvolama traženim UTU </w:t>
            </w:r>
            <w:r w:rsidRPr="00484CD3">
              <w:rPr>
                <w:rFonts w:ascii="Arial" w:hAnsi="Arial" w:cs="Arial"/>
                <w:sz w:val="22"/>
                <w:szCs w:val="22"/>
              </w:rPr>
              <w:t>nadležnom inspekcijskom organu lokalne uprave</w:t>
            </w:r>
          </w:p>
        </w:tc>
      </w:tr>
      <w:tr w:rsidR="007B3552" w:rsidRPr="007B3552" w14:paraId="17844FC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2" w14:textId="21564D3D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6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C3" w14:textId="77777777" w:rsidR="006E302B" w:rsidRPr="007B3552" w:rsidRDefault="00727CDC" w:rsidP="0052681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DOSTAVLJENO:</w:t>
            </w:r>
            <w:r w:rsidR="0052681D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7844FC4" w14:textId="77777777" w:rsidR="006E302B" w:rsidRPr="007B3552" w:rsidRDefault="009D0BE9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Podnosiocu zahtjeva</w:t>
            </w:r>
            <w:r w:rsidR="0052681D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35DF528" w14:textId="17A785D8" w:rsidR="002721D2" w:rsidRPr="002721D2" w:rsidRDefault="002721D2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t>N</w:t>
            </w:r>
            <w:r w:rsidRPr="00484CD3">
              <w:rPr>
                <w:rFonts w:ascii="Arial" w:hAnsi="Arial" w:cs="Arial"/>
                <w:sz w:val="22"/>
                <w:szCs w:val="22"/>
              </w:rPr>
              <w:t>adležnom inspekcijskom organu lokalne uprave.</w:t>
            </w:r>
          </w:p>
          <w:p w14:paraId="17844FC6" w14:textId="18586D18" w:rsidR="006E302B" w:rsidRPr="007B3552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U spise predmeta  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14:paraId="17844FC7" w14:textId="77777777" w:rsidR="00727CDC" w:rsidRPr="007B3552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a/a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</w:p>
        </w:tc>
      </w:tr>
      <w:tr w:rsidR="007B3552" w:rsidRPr="007B3552" w14:paraId="17844FCC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9" w14:textId="24F79DB5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212056">
              <w:rPr>
                <w:rFonts w:ascii="Arial" w:hAnsi="Arial" w:cs="Arial"/>
                <w:sz w:val="24"/>
                <w:szCs w:val="24"/>
              </w:rPr>
              <w:t>7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CA" w14:textId="77777777" w:rsidR="00727CDC" w:rsidRPr="007B3552" w:rsidRDefault="00A7143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OBRAĐIVAČI URBANISTIČ</w:t>
            </w:r>
            <w:r w:rsidR="009C497B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K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O-TEHNIČKIH</w:t>
            </w:r>
            <w:r w:rsidR="00727CDC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USLOVA:</w:t>
            </w:r>
          </w:p>
        </w:tc>
        <w:tc>
          <w:tcPr>
            <w:tcW w:w="4138" w:type="dxa"/>
            <w:gridSpan w:val="2"/>
            <w:noWrap/>
            <w:vAlign w:val="center"/>
            <w:hideMark/>
          </w:tcPr>
          <w:p w14:paraId="17844FCB" w14:textId="34EB0F8E" w:rsidR="009C497B" w:rsidRPr="007B3552" w:rsidRDefault="009C497B" w:rsidP="005053D0">
            <w:pPr>
              <w:tabs>
                <w:tab w:val="left" w:pos="691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D0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17844FCD" w14:textId="77777777" w:rsidR="00727CDC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                                                 p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otpis</w:t>
            </w:r>
          </w:p>
          <w:p w14:paraId="17844FCE" w14:textId="77777777" w:rsidR="00265AD8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7844FCF" w14:textId="77777777" w:rsidR="00265AD8" w:rsidRPr="007B3552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D4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D1" w14:textId="5B914554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212056">
              <w:rPr>
                <w:rFonts w:ascii="Arial" w:hAnsi="Arial" w:cs="Arial"/>
                <w:sz w:val="24"/>
                <w:szCs w:val="24"/>
              </w:rPr>
              <w:t>8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D2" w14:textId="30BE0E4E" w:rsidR="00727CDC" w:rsidRPr="007B3552" w:rsidRDefault="00710938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VD </w:t>
            </w:r>
            <w:r w:rsidR="00B169E7">
              <w:rPr>
                <w:rFonts w:ascii="Arial" w:hAnsi="Arial" w:cs="Arial"/>
                <w:b/>
                <w:bCs/>
                <w:sz w:val="24"/>
                <w:szCs w:val="24"/>
              </w:rPr>
              <w:t>RUKOVODILAC SLUŽBE ZA UREĐENJE I IZGRADNJU</w:t>
            </w:r>
            <w:r w:rsidR="008B089E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138" w:type="dxa"/>
            <w:gridSpan w:val="2"/>
            <w:noWrap/>
            <w:hideMark/>
          </w:tcPr>
          <w:p w14:paraId="17844FD3" w14:textId="6F4EF608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D8" w14:textId="77777777" w:rsidTr="008E7CB4">
        <w:trPr>
          <w:trHeight w:val="509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D5" w14:textId="2AF3CDF4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12056">
              <w:rPr>
                <w:rFonts w:ascii="Arial" w:hAnsi="Arial" w:cs="Arial"/>
                <w:sz w:val="24"/>
                <w:szCs w:val="24"/>
              </w:rPr>
              <w:t>19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vMerge w:val="restart"/>
            <w:noWrap/>
            <w:hideMark/>
          </w:tcPr>
          <w:p w14:paraId="17844FD6" w14:textId="77777777" w:rsidR="0055402A" w:rsidRPr="007B3552" w:rsidRDefault="00727CDC" w:rsidP="009C497B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M.P.</w:t>
            </w:r>
          </w:p>
        </w:tc>
        <w:tc>
          <w:tcPr>
            <w:tcW w:w="4138" w:type="dxa"/>
            <w:gridSpan w:val="2"/>
            <w:vMerge w:val="restart"/>
            <w:noWrap/>
            <w:hideMark/>
          </w:tcPr>
          <w:p w14:paraId="17844FD7" w14:textId="77777777" w:rsidR="00727CDC" w:rsidRPr="007B3552" w:rsidRDefault="00E6419B" w:rsidP="0068778A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potpis </w:t>
            </w:r>
          </w:p>
        </w:tc>
      </w:tr>
      <w:tr w:rsidR="007B3552" w:rsidRPr="007B3552" w14:paraId="17844FDC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D9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DA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DB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0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DD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DE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DF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4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E1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E2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E3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8" w14:textId="77777777" w:rsidTr="008E7CB4">
        <w:trPr>
          <w:trHeight w:val="300"/>
          <w:jc w:val="center"/>
        </w:trPr>
        <w:tc>
          <w:tcPr>
            <w:tcW w:w="1087" w:type="dxa"/>
            <w:noWrap/>
            <w:hideMark/>
          </w:tcPr>
          <w:p w14:paraId="17844FE5" w14:textId="7C267C44" w:rsidR="0016116A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2</w:t>
            </w:r>
            <w:r w:rsidR="00212056">
              <w:rPr>
                <w:rFonts w:ascii="Arial" w:hAnsi="Arial" w:cs="Arial"/>
                <w:sz w:val="24"/>
                <w:szCs w:val="24"/>
              </w:rPr>
              <w:t>0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hideMark/>
          </w:tcPr>
          <w:p w14:paraId="17844FE6" w14:textId="77777777" w:rsidR="0016116A" w:rsidRPr="007B3552" w:rsidRDefault="0016116A" w:rsidP="005053D0">
            <w:pPr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PRILOZI</w:t>
            </w:r>
          </w:p>
        </w:tc>
        <w:tc>
          <w:tcPr>
            <w:tcW w:w="4138" w:type="dxa"/>
            <w:gridSpan w:val="2"/>
            <w:noWrap/>
            <w:hideMark/>
          </w:tcPr>
          <w:p w14:paraId="17844FE7" w14:textId="77777777" w:rsidR="0016116A" w:rsidRPr="007B3552" w:rsidRDefault="0016116A" w:rsidP="005053D0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6116A" w:rsidRPr="007B3552" w14:paraId="17844FEE" w14:textId="77777777" w:rsidTr="008E7CB4">
        <w:trPr>
          <w:trHeight w:val="357"/>
          <w:jc w:val="center"/>
        </w:trPr>
        <w:tc>
          <w:tcPr>
            <w:tcW w:w="1087" w:type="dxa"/>
            <w:noWrap/>
          </w:tcPr>
          <w:p w14:paraId="17844FE9" w14:textId="77777777" w:rsidR="0016116A" w:rsidRPr="007B3552" w:rsidRDefault="0016116A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noWrap/>
          </w:tcPr>
          <w:p w14:paraId="602E9E37" w14:textId="77777777" w:rsidR="007C325B" w:rsidRPr="007C325B" w:rsidRDefault="007C325B" w:rsidP="007C325B">
            <w:pPr>
              <w:pStyle w:val="ListParagraph"/>
              <w:numPr>
                <w:ilvl w:val="0"/>
                <w:numId w:val="7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C325B">
              <w:rPr>
                <w:rFonts w:ascii="Arial" w:hAnsi="Arial" w:cs="Arial"/>
                <w:sz w:val="24"/>
                <w:szCs w:val="24"/>
              </w:rPr>
              <w:t xml:space="preserve">Grafički prilog iz Izmjena i dopuna Programa privremenih objekata </w:t>
            </w:r>
          </w:p>
          <w:p w14:paraId="17844FEC" w14:textId="5852DF8F" w:rsidR="00001EB3" w:rsidRPr="007C325B" w:rsidRDefault="00001EB3" w:rsidP="007C325B">
            <w:pPr>
              <w:tabs>
                <w:tab w:val="left" w:pos="6915"/>
              </w:tabs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noWrap/>
          </w:tcPr>
          <w:p w14:paraId="17844FED" w14:textId="77777777" w:rsidR="0016116A" w:rsidRPr="007B3552" w:rsidRDefault="0016116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7844FEF" w14:textId="77777777" w:rsidR="000F7077" w:rsidRPr="007B3552" w:rsidRDefault="000F7077" w:rsidP="000F7077">
      <w:pPr>
        <w:pStyle w:val="NoSpacing"/>
        <w:jc w:val="both"/>
        <w:rPr>
          <w:rFonts w:ascii="Arial" w:hAnsi="Arial" w:cs="Arial"/>
          <w:noProof/>
          <w:sz w:val="24"/>
          <w:szCs w:val="24"/>
          <w:lang w:val="sr-Latn-ME"/>
        </w:rPr>
      </w:pPr>
    </w:p>
    <w:p w14:paraId="17844FF0" w14:textId="77777777" w:rsidR="000F7077" w:rsidRPr="007B3552" w:rsidRDefault="000F7077" w:rsidP="00667AA8">
      <w:pPr>
        <w:pStyle w:val="NoSpacing"/>
        <w:ind w:left="-1134"/>
        <w:jc w:val="both"/>
        <w:rPr>
          <w:rFonts w:ascii="Arial" w:hAnsi="Arial" w:cs="Arial"/>
          <w:noProof/>
          <w:sz w:val="24"/>
          <w:szCs w:val="24"/>
          <w:lang w:val="sr-Latn-ME"/>
        </w:rPr>
      </w:pPr>
    </w:p>
    <w:p w14:paraId="17844FF1" w14:textId="77777777" w:rsidR="000F7AB5" w:rsidRPr="007B3552" w:rsidRDefault="000F7AB5" w:rsidP="00CB6B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sectPr w:rsidR="000F7AB5" w:rsidRPr="007B3552" w:rsidSect="00AE5BAF">
      <w:footerReference w:type="default" r:id="rId10"/>
      <w:pgSz w:w="12240" w:h="15840"/>
      <w:pgMar w:top="284" w:right="1440" w:bottom="851" w:left="1440" w:header="720" w:footer="4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21E29C" w14:textId="77777777" w:rsidR="00D60E85" w:rsidRDefault="00D60E85" w:rsidP="0016116A">
      <w:pPr>
        <w:spacing w:after="0" w:line="240" w:lineRule="auto"/>
      </w:pPr>
      <w:r>
        <w:separator/>
      </w:r>
    </w:p>
  </w:endnote>
  <w:endnote w:type="continuationSeparator" w:id="0">
    <w:p w14:paraId="61D25AE2" w14:textId="77777777" w:rsidR="00D60E85" w:rsidRDefault="00D60E85" w:rsidP="00161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811406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844FF9" w14:textId="77777777" w:rsidR="00AF0A1A" w:rsidRDefault="00AF0A1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2754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17844FFA" w14:textId="77777777" w:rsidR="00AF0A1A" w:rsidRDefault="00AF0A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2E2852" w14:textId="77777777" w:rsidR="00D60E85" w:rsidRDefault="00D60E85" w:rsidP="0016116A">
      <w:pPr>
        <w:spacing w:after="0" w:line="240" w:lineRule="auto"/>
      </w:pPr>
      <w:r>
        <w:separator/>
      </w:r>
    </w:p>
  </w:footnote>
  <w:footnote w:type="continuationSeparator" w:id="0">
    <w:p w14:paraId="37830E0F" w14:textId="77777777" w:rsidR="00D60E85" w:rsidRDefault="00D60E85" w:rsidP="001611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76F99"/>
    <w:multiLevelType w:val="hybridMultilevel"/>
    <w:tmpl w:val="3CD8B68C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C1FF3"/>
    <w:multiLevelType w:val="hybridMultilevel"/>
    <w:tmpl w:val="C59ED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F6EAA"/>
    <w:multiLevelType w:val="hybridMultilevel"/>
    <w:tmpl w:val="D632EB0C"/>
    <w:lvl w:ilvl="0" w:tplc="AEA6BD90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95A45"/>
    <w:multiLevelType w:val="hybridMultilevel"/>
    <w:tmpl w:val="94446A72"/>
    <w:lvl w:ilvl="0" w:tplc="7660BE14">
      <w:start w:val="19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144CF0"/>
    <w:multiLevelType w:val="hybridMultilevel"/>
    <w:tmpl w:val="95D6ACA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9B71EF"/>
    <w:multiLevelType w:val="hybridMultilevel"/>
    <w:tmpl w:val="BAB08DBE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990219"/>
    <w:multiLevelType w:val="hybridMultilevel"/>
    <w:tmpl w:val="2B3E6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4B5C36"/>
    <w:multiLevelType w:val="hybridMultilevel"/>
    <w:tmpl w:val="2744E29E"/>
    <w:lvl w:ilvl="0" w:tplc="D5C6BB6A">
      <w:start w:val="1"/>
      <w:numFmt w:val="decimal"/>
      <w:lvlText w:val="%1"/>
      <w:lvlJc w:val="left"/>
      <w:pPr>
        <w:ind w:left="5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 w15:restartNumberingAfterBreak="0">
    <w:nsid w:val="46CD6EAB"/>
    <w:multiLevelType w:val="hybridMultilevel"/>
    <w:tmpl w:val="0940477C"/>
    <w:lvl w:ilvl="0" w:tplc="080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49755141"/>
    <w:multiLevelType w:val="hybridMultilevel"/>
    <w:tmpl w:val="A02435D8"/>
    <w:lvl w:ilvl="0" w:tplc="C4E04A70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CF50B15"/>
    <w:multiLevelType w:val="hybridMultilevel"/>
    <w:tmpl w:val="A20E9946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270B13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3552D5"/>
    <w:multiLevelType w:val="hybridMultilevel"/>
    <w:tmpl w:val="CEF2D10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A74BFC"/>
    <w:multiLevelType w:val="hybridMultilevel"/>
    <w:tmpl w:val="A9A23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C83CAF"/>
    <w:multiLevelType w:val="hybridMultilevel"/>
    <w:tmpl w:val="BF3605C6"/>
    <w:lvl w:ilvl="0" w:tplc="830CDEB8">
      <w:start w:val="4"/>
      <w:numFmt w:val="bullet"/>
      <w:lvlText w:val="-"/>
      <w:lvlJc w:val="left"/>
      <w:pPr>
        <w:ind w:left="4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5" w15:restartNumberingAfterBreak="0">
    <w:nsid w:val="76946E8F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8880976">
    <w:abstractNumId w:val="7"/>
  </w:num>
  <w:num w:numId="2" w16cid:durableId="1683044970">
    <w:abstractNumId w:val="9"/>
  </w:num>
  <w:num w:numId="3" w16cid:durableId="1613131515">
    <w:abstractNumId w:val="15"/>
  </w:num>
  <w:num w:numId="4" w16cid:durableId="2108495661">
    <w:abstractNumId w:val="11"/>
  </w:num>
  <w:num w:numId="5" w16cid:durableId="838689139">
    <w:abstractNumId w:val="2"/>
  </w:num>
  <w:num w:numId="6" w16cid:durableId="1146241086">
    <w:abstractNumId w:val="12"/>
  </w:num>
  <w:num w:numId="7" w16cid:durableId="805049526">
    <w:abstractNumId w:val="5"/>
  </w:num>
  <w:num w:numId="8" w16cid:durableId="1873760927">
    <w:abstractNumId w:val="10"/>
  </w:num>
  <w:num w:numId="9" w16cid:durableId="946739229">
    <w:abstractNumId w:val="0"/>
  </w:num>
  <w:num w:numId="10" w16cid:durableId="1728454570">
    <w:abstractNumId w:val="4"/>
  </w:num>
  <w:num w:numId="11" w16cid:durableId="2021198038">
    <w:abstractNumId w:val="13"/>
  </w:num>
  <w:num w:numId="12" w16cid:durableId="1234773127">
    <w:abstractNumId w:val="1"/>
  </w:num>
  <w:num w:numId="13" w16cid:durableId="1633827233">
    <w:abstractNumId w:val="6"/>
  </w:num>
  <w:num w:numId="14" w16cid:durableId="947547735">
    <w:abstractNumId w:val="8"/>
  </w:num>
  <w:num w:numId="15" w16cid:durableId="424769275">
    <w:abstractNumId w:val="3"/>
  </w:num>
  <w:num w:numId="16" w16cid:durableId="96600601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CE9"/>
    <w:rsid w:val="00001EB3"/>
    <w:rsid w:val="00015062"/>
    <w:rsid w:val="0001566C"/>
    <w:rsid w:val="000208AB"/>
    <w:rsid w:val="0002381A"/>
    <w:rsid w:val="00050936"/>
    <w:rsid w:val="0005219E"/>
    <w:rsid w:val="00053BD1"/>
    <w:rsid w:val="000602CD"/>
    <w:rsid w:val="0006446D"/>
    <w:rsid w:val="00066D5A"/>
    <w:rsid w:val="000754D4"/>
    <w:rsid w:val="00080525"/>
    <w:rsid w:val="000831F6"/>
    <w:rsid w:val="00083F01"/>
    <w:rsid w:val="000949C3"/>
    <w:rsid w:val="0009694E"/>
    <w:rsid w:val="000A2649"/>
    <w:rsid w:val="000A78BA"/>
    <w:rsid w:val="000B2331"/>
    <w:rsid w:val="000B3110"/>
    <w:rsid w:val="000B34EA"/>
    <w:rsid w:val="000D472C"/>
    <w:rsid w:val="000D77E1"/>
    <w:rsid w:val="000E04EF"/>
    <w:rsid w:val="000E1F16"/>
    <w:rsid w:val="000E2C85"/>
    <w:rsid w:val="000E718C"/>
    <w:rsid w:val="000E7C59"/>
    <w:rsid w:val="000F6E8D"/>
    <w:rsid w:val="000F7077"/>
    <w:rsid w:val="000F7AB5"/>
    <w:rsid w:val="001000B1"/>
    <w:rsid w:val="00103490"/>
    <w:rsid w:val="00113A3E"/>
    <w:rsid w:val="0011715B"/>
    <w:rsid w:val="00125663"/>
    <w:rsid w:val="001347FB"/>
    <w:rsid w:val="0013594D"/>
    <w:rsid w:val="00141DF4"/>
    <w:rsid w:val="0016116A"/>
    <w:rsid w:val="0018466B"/>
    <w:rsid w:val="00185344"/>
    <w:rsid w:val="0019653F"/>
    <w:rsid w:val="001A099B"/>
    <w:rsid w:val="001A189D"/>
    <w:rsid w:val="001A61E9"/>
    <w:rsid w:val="001C5C58"/>
    <w:rsid w:val="001D7599"/>
    <w:rsid w:val="001E0A63"/>
    <w:rsid w:val="001E5F4F"/>
    <w:rsid w:val="001F6D4F"/>
    <w:rsid w:val="001F7695"/>
    <w:rsid w:val="002046B0"/>
    <w:rsid w:val="00212056"/>
    <w:rsid w:val="002122EA"/>
    <w:rsid w:val="002156BF"/>
    <w:rsid w:val="00224BF6"/>
    <w:rsid w:val="00232131"/>
    <w:rsid w:val="00236339"/>
    <w:rsid w:val="002372B5"/>
    <w:rsid w:val="0024505B"/>
    <w:rsid w:val="00255935"/>
    <w:rsid w:val="00260C25"/>
    <w:rsid w:val="002645D0"/>
    <w:rsid w:val="00265AD8"/>
    <w:rsid w:val="002669FD"/>
    <w:rsid w:val="00267D04"/>
    <w:rsid w:val="002721D2"/>
    <w:rsid w:val="00272D50"/>
    <w:rsid w:val="00277DD3"/>
    <w:rsid w:val="00283A19"/>
    <w:rsid w:val="00286F51"/>
    <w:rsid w:val="00294EBC"/>
    <w:rsid w:val="002A2868"/>
    <w:rsid w:val="002A4955"/>
    <w:rsid w:val="002B19A6"/>
    <w:rsid w:val="002C157A"/>
    <w:rsid w:val="002C21AA"/>
    <w:rsid w:val="002D12FD"/>
    <w:rsid w:val="002D239E"/>
    <w:rsid w:val="002D2754"/>
    <w:rsid w:val="002E0A74"/>
    <w:rsid w:val="002F2766"/>
    <w:rsid w:val="002F3182"/>
    <w:rsid w:val="002F684A"/>
    <w:rsid w:val="002F7118"/>
    <w:rsid w:val="002F7135"/>
    <w:rsid w:val="00322175"/>
    <w:rsid w:val="003323EC"/>
    <w:rsid w:val="003410F0"/>
    <w:rsid w:val="00345551"/>
    <w:rsid w:val="00350E83"/>
    <w:rsid w:val="003610B5"/>
    <w:rsid w:val="003770BA"/>
    <w:rsid w:val="00377CC8"/>
    <w:rsid w:val="00382DA1"/>
    <w:rsid w:val="003857D4"/>
    <w:rsid w:val="00392A78"/>
    <w:rsid w:val="003A1622"/>
    <w:rsid w:val="003B4A2B"/>
    <w:rsid w:val="003B5350"/>
    <w:rsid w:val="003B6242"/>
    <w:rsid w:val="003C767C"/>
    <w:rsid w:val="003E648F"/>
    <w:rsid w:val="003F0952"/>
    <w:rsid w:val="00402CDB"/>
    <w:rsid w:val="0041540F"/>
    <w:rsid w:val="004203D8"/>
    <w:rsid w:val="00421CC4"/>
    <w:rsid w:val="0042368B"/>
    <w:rsid w:val="00426049"/>
    <w:rsid w:val="00432D8A"/>
    <w:rsid w:val="00435142"/>
    <w:rsid w:val="00435883"/>
    <w:rsid w:val="00443B96"/>
    <w:rsid w:val="00446731"/>
    <w:rsid w:val="0044707B"/>
    <w:rsid w:val="00447B22"/>
    <w:rsid w:val="0045372F"/>
    <w:rsid w:val="0045461E"/>
    <w:rsid w:val="00467A05"/>
    <w:rsid w:val="00470AE3"/>
    <w:rsid w:val="00472D0C"/>
    <w:rsid w:val="0047326F"/>
    <w:rsid w:val="00480747"/>
    <w:rsid w:val="00490505"/>
    <w:rsid w:val="00492416"/>
    <w:rsid w:val="004A2432"/>
    <w:rsid w:val="004B0473"/>
    <w:rsid w:val="004B2B22"/>
    <w:rsid w:val="004B49AC"/>
    <w:rsid w:val="004C492F"/>
    <w:rsid w:val="004C6EA9"/>
    <w:rsid w:val="004D3741"/>
    <w:rsid w:val="004D3A5C"/>
    <w:rsid w:val="004D5F23"/>
    <w:rsid w:val="004D7D9C"/>
    <w:rsid w:val="004E0782"/>
    <w:rsid w:val="004E395F"/>
    <w:rsid w:val="00500AB3"/>
    <w:rsid w:val="005053D0"/>
    <w:rsid w:val="0052681D"/>
    <w:rsid w:val="00530127"/>
    <w:rsid w:val="00537B52"/>
    <w:rsid w:val="0055402A"/>
    <w:rsid w:val="005576F6"/>
    <w:rsid w:val="00565D22"/>
    <w:rsid w:val="005665DF"/>
    <w:rsid w:val="00581694"/>
    <w:rsid w:val="005821A1"/>
    <w:rsid w:val="005927F6"/>
    <w:rsid w:val="005A260B"/>
    <w:rsid w:val="005A5F0F"/>
    <w:rsid w:val="005B1D64"/>
    <w:rsid w:val="005B5E10"/>
    <w:rsid w:val="005B6A81"/>
    <w:rsid w:val="005C0561"/>
    <w:rsid w:val="005C116F"/>
    <w:rsid w:val="005D2DD2"/>
    <w:rsid w:val="005D5822"/>
    <w:rsid w:val="005F23BF"/>
    <w:rsid w:val="005F3791"/>
    <w:rsid w:val="00605A14"/>
    <w:rsid w:val="006076AF"/>
    <w:rsid w:val="0061261A"/>
    <w:rsid w:val="006145DD"/>
    <w:rsid w:val="0061662C"/>
    <w:rsid w:val="00623F1B"/>
    <w:rsid w:val="00624B84"/>
    <w:rsid w:val="006463D9"/>
    <w:rsid w:val="00652743"/>
    <w:rsid w:val="00667AA8"/>
    <w:rsid w:val="006746F6"/>
    <w:rsid w:val="006831FE"/>
    <w:rsid w:val="0068778A"/>
    <w:rsid w:val="00687ACF"/>
    <w:rsid w:val="006C31BC"/>
    <w:rsid w:val="006D43C7"/>
    <w:rsid w:val="006D4FE4"/>
    <w:rsid w:val="006E302B"/>
    <w:rsid w:val="006E5718"/>
    <w:rsid w:val="006F1FD7"/>
    <w:rsid w:val="006F56B9"/>
    <w:rsid w:val="006F7CE9"/>
    <w:rsid w:val="00704035"/>
    <w:rsid w:val="00710938"/>
    <w:rsid w:val="007124D5"/>
    <w:rsid w:val="0072176C"/>
    <w:rsid w:val="00727CDC"/>
    <w:rsid w:val="0073095C"/>
    <w:rsid w:val="00743DAA"/>
    <w:rsid w:val="00753FA7"/>
    <w:rsid w:val="00756235"/>
    <w:rsid w:val="00766C85"/>
    <w:rsid w:val="007862DA"/>
    <w:rsid w:val="007929BD"/>
    <w:rsid w:val="007A4487"/>
    <w:rsid w:val="007B3552"/>
    <w:rsid w:val="007B579B"/>
    <w:rsid w:val="007B57AD"/>
    <w:rsid w:val="007B7F6B"/>
    <w:rsid w:val="007C103A"/>
    <w:rsid w:val="007C325B"/>
    <w:rsid w:val="007C4FCE"/>
    <w:rsid w:val="007C7E1E"/>
    <w:rsid w:val="007D24C8"/>
    <w:rsid w:val="007D67CB"/>
    <w:rsid w:val="007D762A"/>
    <w:rsid w:val="007E01CA"/>
    <w:rsid w:val="007F01AC"/>
    <w:rsid w:val="007F6FB0"/>
    <w:rsid w:val="00835481"/>
    <w:rsid w:val="008357A8"/>
    <w:rsid w:val="00835E52"/>
    <w:rsid w:val="008374D5"/>
    <w:rsid w:val="00842C53"/>
    <w:rsid w:val="0085045C"/>
    <w:rsid w:val="008513E0"/>
    <w:rsid w:val="0085318D"/>
    <w:rsid w:val="00867171"/>
    <w:rsid w:val="00870DBE"/>
    <w:rsid w:val="00872565"/>
    <w:rsid w:val="008733A0"/>
    <w:rsid w:val="00876347"/>
    <w:rsid w:val="00877971"/>
    <w:rsid w:val="00880822"/>
    <w:rsid w:val="0088119C"/>
    <w:rsid w:val="0088480C"/>
    <w:rsid w:val="008A00FF"/>
    <w:rsid w:val="008A43B4"/>
    <w:rsid w:val="008B089E"/>
    <w:rsid w:val="008B1DAB"/>
    <w:rsid w:val="008C6BF5"/>
    <w:rsid w:val="008D5C45"/>
    <w:rsid w:val="008D5F69"/>
    <w:rsid w:val="008E0FC1"/>
    <w:rsid w:val="008E7CB4"/>
    <w:rsid w:val="009000DD"/>
    <w:rsid w:val="0090214F"/>
    <w:rsid w:val="009051DB"/>
    <w:rsid w:val="00907B23"/>
    <w:rsid w:val="00912A2C"/>
    <w:rsid w:val="00921819"/>
    <w:rsid w:val="0092269F"/>
    <w:rsid w:val="00927CD0"/>
    <w:rsid w:val="00934C5B"/>
    <w:rsid w:val="009371AD"/>
    <w:rsid w:val="00940854"/>
    <w:rsid w:val="009411F7"/>
    <w:rsid w:val="009424A1"/>
    <w:rsid w:val="0096136E"/>
    <w:rsid w:val="009711AF"/>
    <w:rsid w:val="00974F30"/>
    <w:rsid w:val="00976491"/>
    <w:rsid w:val="009A5003"/>
    <w:rsid w:val="009B447C"/>
    <w:rsid w:val="009B6699"/>
    <w:rsid w:val="009C497B"/>
    <w:rsid w:val="009D0BE9"/>
    <w:rsid w:val="009E328D"/>
    <w:rsid w:val="009E761E"/>
    <w:rsid w:val="009F0A40"/>
    <w:rsid w:val="00A078E7"/>
    <w:rsid w:val="00A21EB3"/>
    <w:rsid w:val="00A22429"/>
    <w:rsid w:val="00A31AA8"/>
    <w:rsid w:val="00A34047"/>
    <w:rsid w:val="00A36C48"/>
    <w:rsid w:val="00A47F31"/>
    <w:rsid w:val="00A500B5"/>
    <w:rsid w:val="00A51047"/>
    <w:rsid w:val="00A639E6"/>
    <w:rsid w:val="00A71435"/>
    <w:rsid w:val="00A7311E"/>
    <w:rsid w:val="00A805BF"/>
    <w:rsid w:val="00A837FC"/>
    <w:rsid w:val="00A83A97"/>
    <w:rsid w:val="00A905D8"/>
    <w:rsid w:val="00A93D7A"/>
    <w:rsid w:val="00A97F2B"/>
    <w:rsid w:val="00AB623E"/>
    <w:rsid w:val="00AC27C5"/>
    <w:rsid w:val="00AC34CF"/>
    <w:rsid w:val="00AE324B"/>
    <w:rsid w:val="00AE3C38"/>
    <w:rsid w:val="00AE5BAF"/>
    <w:rsid w:val="00AF0A1A"/>
    <w:rsid w:val="00B025EA"/>
    <w:rsid w:val="00B04183"/>
    <w:rsid w:val="00B157F5"/>
    <w:rsid w:val="00B169E7"/>
    <w:rsid w:val="00B175C1"/>
    <w:rsid w:val="00B2280D"/>
    <w:rsid w:val="00B261A8"/>
    <w:rsid w:val="00B26D17"/>
    <w:rsid w:val="00B3068C"/>
    <w:rsid w:val="00B331C3"/>
    <w:rsid w:val="00B45EC2"/>
    <w:rsid w:val="00B468BE"/>
    <w:rsid w:val="00B4797A"/>
    <w:rsid w:val="00B51262"/>
    <w:rsid w:val="00B5647F"/>
    <w:rsid w:val="00B579D6"/>
    <w:rsid w:val="00B6577E"/>
    <w:rsid w:val="00B72474"/>
    <w:rsid w:val="00B73041"/>
    <w:rsid w:val="00B90321"/>
    <w:rsid w:val="00B97606"/>
    <w:rsid w:val="00BA39A5"/>
    <w:rsid w:val="00BA4143"/>
    <w:rsid w:val="00BB234A"/>
    <w:rsid w:val="00BB2ACE"/>
    <w:rsid w:val="00BC32CF"/>
    <w:rsid w:val="00BE68C1"/>
    <w:rsid w:val="00BF2C05"/>
    <w:rsid w:val="00C20394"/>
    <w:rsid w:val="00C32740"/>
    <w:rsid w:val="00C33552"/>
    <w:rsid w:val="00C3585C"/>
    <w:rsid w:val="00C4689A"/>
    <w:rsid w:val="00C530D0"/>
    <w:rsid w:val="00C539FA"/>
    <w:rsid w:val="00C65E37"/>
    <w:rsid w:val="00C664AB"/>
    <w:rsid w:val="00C7478B"/>
    <w:rsid w:val="00C80838"/>
    <w:rsid w:val="00C9017D"/>
    <w:rsid w:val="00CA1BD2"/>
    <w:rsid w:val="00CA292F"/>
    <w:rsid w:val="00CA4893"/>
    <w:rsid w:val="00CB6B6B"/>
    <w:rsid w:val="00CC1634"/>
    <w:rsid w:val="00CC4814"/>
    <w:rsid w:val="00CD2388"/>
    <w:rsid w:val="00CD2754"/>
    <w:rsid w:val="00CF331C"/>
    <w:rsid w:val="00D02CE4"/>
    <w:rsid w:val="00D05329"/>
    <w:rsid w:val="00D06411"/>
    <w:rsid w:val="00D109F6"/>
    <w:rsid w:val="00D2210A"/>
    <w:rsid w:val="00D251D8"/>
    <w:rsid w:val="00D3265C"/>
    <w:rsid w:val="00D34A64"/>
    <w:rsid w:val="00D37027"/>
    <w:rsid w:val="00D37A30"/>
    <w:rsid w:val="00D543C3"/>
    <w:rsid w:val="00D5511F"/>
    <w:rsid w:val="00D60E85"/>
    <w:rsid w:val="00D647F8"/>
    <w:rsid w:val="00D66427"/>
    <w:rsid w:val="00D82D12"/>
    <w:rsid w:val="00D8675A"/>
    <w:rsid w:val="00D90125"/>
    <w:rsid w:val="00D928B1"/>
    <w:rsid w:val="00DB032D"/>
    <w:rsid w:val="00DB1C1E"/>
    <w:rsid w:val="00DB2CDF"/>
    <w:rsid w:val="00DB347E"/>
    <w:rsid w:val="00DC0ACF"/>
    <w:rsid w:val="00DD7E0D"/>
    <w:rsid w:val="00DE64A6"/>
    <w:rsid w:val="00DF1057"/>
    <w:rsid w:val="00E17461"/>
    <w:rsid w:val="00E177D5"/>
    <w:rsid w:val="00E17D82"/>
    <w:rsid w:val="00E2350F"/>
    <w:rsid w:val="00E32258"/>
    <w:rsid w:val="00E3229F"/>
    <w:rsid w:val="00E32C5C"/>
    <w:rsid w:val="00E37E2F"/>
    <w:rsid w:val="00E5084D"/>
    <w:rsid w:val="00E50E3B"/>
    <w:rsid w:val="00E52EC0"/>
    <w:rsid w:val="00E57BED"/>
    <w:rsid w:val="00E628EF"/>
    <w:rsid w:val="00E6419B"/>
    <w:rsid w:val="00E67301"/>
    <w:rsid w:val="00E70964"/>
    <w:rsid w:val="00E748E6"/>
    <w:rsid w:val="00E820CD"/>
    <w:rsid w:val="00E830E1"/>
    <w:rsid w:val="00E85F6C"/>
    <w:rsid w:val="00E97628"/>
    <w:rsid w:val="00EB28B2"/>
    <w:rsid w:val="00EC53AE"/>
    <w:rsid w:val="00EC557E"/>
    <w:rsid w:val="00ED0A1A"/>
    <w:rsid w:val="00ED1320"/>
    <w:rsid w:val="00ED4ED6"/>
    <w:rsid w:val="00EE1DAA"/>
    <w:rsid w:val="00EE5638"/>
    <w:rsid w:val="00EE639B"/>
    <w:rsid w:val="00EF553A"/>
    <w:rsid w:val="00EF69DE"/>
    <w:rsid w:val="00EF757C"/>
    <w:rsid w:val="00F0017F"/>
    <w:rsid w:val="00F04485"/>
    <w:rsid w:val="00F0592E"/>
    <w:rsid w:val="00F14AE3"/>
    <w:rsid w:val="00F14D61"/>
    <w:rsid w:val="00F228D5"/>
    <w:rsid w:val="00F2704F"/>
    <w:rsid w:val="00F420C3"/>
    <w:rsid w:val="00F43075"/>
    <w:rsid w:val="00F467B7"/>
    <w:rsid w:val="00F52761"/>
    <w:rsid w:val="00F6565C"/>
    <w:rsid w:val="00F776A5"/>
    <w:rsid w:val="00F84A14"/>
    <w:rsid w:val="00F8736A"/>
    <w:rsid w:val="00F9150D"/>
    <w:rsid w:val="00F933FC"/>
    <w:rsid w:val="00F939A8"/>
    <w:rsid w:val="00FB14FB"/>
    <w:rsid w:val="00FC09EA"/>
    <w:rsid w:val="00FC403B"/>
    <w:rsid w:val="00FD608D"/>
    <w:rsid w:val="00FE2ABD"/>
    <w:rsid w:val="00FE3AA2"/>
    <w:rsid w:val="00FE5879"/>
    <w:rsid w:val="00FE5E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44EF6"/>
  <w15:docId w15:val="{C9A89D07-3C90-4B36-9201-E9C162B20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7CD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358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358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358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58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585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5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85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2D23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116A"/>
    <w:rPr>
      <w:lang w:val="sr-Latn-ME"/>
    </w:rPr>
  </w:style>
  <w:style w:type="paragraph" w:styleId="Footer">
    <w:name w:val="footer"/>
    <w:basedOn w:val="Normal"/>
    <w:link w:val="Foot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116A"/>
    <w:rPr>
      <w:lang w:val="sr-Latn-ME"/>
    </w:rPr>
  </w:style>
  <w:style w:type="character" w:customStyle="1" w:styleId="ListParagraphChar">
    <w:name w:val="List Paragraph Char"/>
    <w:link w:val="ListParagraph"/>
    <w:uiPriority w:val="34"/>
    <w:locked/>
    <w:rsid w:val="000E1F16"/>
    <w:rPr>
      <w:lang w:val="sr-Latn-ME"/>
    </w:rPr>
  </w:style>
  <w:style w:type="paragraph" w:styleId="NoSpacing">
    <w:name w:val="No Spacing"/>
    <w:uiPriority w:val="1"/>
    <w:qFormat/>
    <w:rsid w:val="000F70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57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AC85BC-7680-4BD4-B783-E2F30F9F6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6</Pages>
  <Words>2035</Words>
  <Characters>11601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Vujosevic</dc:creator>
  <cp:lastModifiedBy>Svetko Zizak</cp:lastModifiedBy>
  <cp:revision>24</cp:revision>
  <cp:lastPrinted>2018-12-17T12:56:00Z</cp:lastPrinted>
  <dcterms:created xsi:type="dcterms:W3CDTF">2025-01-14T10:09:00Z</dcterms:created>
  <dcterms:modified xsi:type="dcterms:W3CDTF">2025-02-14T11:35:00Z</dcterms:modified>
</cp:coreProperties>
</file>