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740766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09DBFB49" w:rsidR="00727CDC" w:rsidRPr="00283A19" w:rsidRDefault="00267D04" w:rsidP="00283A19">
            <w:pPr>
              <w:rPr>
                <w:rFonts w:ascii="Tahoma" w:hAnsi="Tahoma" w:cs="Tahoma"/>
                <w:sz w:val="22"/>
                <w:szCs w:val="22"/>
              </w:rPr>
            </w:pPr>
            <w:r w:rsidRPr="00B10F35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484CD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A218C" w:rsidRPr="002A218C">
              <w:rPr>
                <w:rFonts w:ascii="Arial" w:hAnsi="Arial" w:cs="Arial"/>
                <w:bCs/>
                <w:sz w:val="22"/>
                <w:szCs w:val="22"/>
              </w:rPr>
              <w:t>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118F181D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terase</w:t>
            </w:r>
            <w:r w:rsidR="009716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5F6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9E15F6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D33CD3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1A46C2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510105A2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  <w:r w:rsidR="001A46C2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343A7"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teras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C343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43A7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C343A7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="00C343A7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47303A2B" w:rsidR="00603BE8" w:rsidRPr="005C1792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5C1792">
              <w:rPr>
                <w:rFonts w:ascii="Arial" w:hAnsi="Arial" w:cs="Arial"/>
                <w:b/>
                <w:bCs/>
                <w:sz w:val="24"/>
                <w:szCs w:val="24"/>
              </w:rPr>
              <w:t>Terasa P=</w:t>
            </w:r>
            <w:r w:rsidR="00400D33" w:rsidRPr="005C1792">
              <w:rPr>
                <w:rFonts w:ascii="Arial" w:hAnsi="Arial" w:cs="Arial"/>
                <w:b/>
                <w:bCs/>
                <w:sz w:val="24"/>
                <w:szCs w:val="24"/>
              </w:rPr>
              <w:t>6x7</w:t>
            </w:r>
            <w:r w:rsidRPr="005C1792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  <w:p w14:paraId="4D227F2F" w14:textId="77777777" w:rsidR="00B72A9D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E7CF4A" w14:textId="5B764FD0" w:rsidR="009F6019" w:rsidRPr="00FA2DF6" w:rsidRDefault="009F6019" w:rsidP="009F601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</w:p>
          <w:p w14:paraId="20146BB9" w14:textId="77777777" w:rsidR="00040549" w:rsidRPr="009424A1" w:rsidRDefault="00040549" w:rsidP="009F601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0394905F" w14:textId="5724D7EE" w:rsidR="002F67CF" w:rsidRPr="004A505B" w:rsidRDefault="00C763D9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505B">
              <w:rPr>
                <w:rFonts w:ascii="Arial" w:hAnsi="Arial" w:cs="Arial"/>
                <w:b/>
                <w:bCs/>
                <w:sz w:val="24"/>
                <w:szCs w:val="24"/>
              </w:rPr>
              <w:t>Terasa na postojećoj podlozi bez mogućnosti nadkrivanja u skladu sa tehničkom dokumentacijom. Glavni projekat rekonstrukcije obalne zone – trgova, saobraćajnica i šetališta u Sutomoru.</w:t>
            </w:r>
          </w:p>
          <w:p w14:paraId="393424E9" w14:textId="77777777" w:rsidR="00C763D9" w:rsidRPr="004A505B" w:rsidRDefault="00C763D9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7A930D" w14:textId="77777777" w:rsidR="00F17143" w:rsidRPr="004A505B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A505B">
              <w:rPr>
                <w:rFonts w:ascii="Arial" w:hAnsi="Arial" w:cs="Arial"/>
                <w:sz w:val="24"/>
                <w:szCs w:val="24"/>
                <w:lang w:eastAsia="ar-SA"/>
              </w:rPr>
              <w:t>Terasa se organizuje na postojećoj gotovoj podlozi, a u slučaju da postojeća podloga nije odgovarajuća, može se postaviti montažno-demontažna podloga (deking ili sl.) Podna platforma ne može biti visine veće od 10 cm.</w:t>
            </w:r>
          </w:p>
          <w:p w14:paraId="61B27B59" w14:textId="77777777" w:rsidR="002F67CF" w:rsidRPr="004A505B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77777777" w:rsidR="00F17143" w:rsidRPr="004A505B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4A505B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4A505B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1768D87C" w14:textId="77777777" w:rsidR="002F67CF" w:rsidRPr="004A505B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77777777" w:rsidR="00F17143" w:rsidRPr="004A505B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A505B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43F1690" w14:textId="77777777" w:rsidR="002F67CF" w:rsidRPr="004A505B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48E047C" w14:textId="4EB8EDE2" w:rsidR="00F17143" w:rsidRPr="004A505B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A505B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lokaciju). </w:t>
            </w:r>
          </w:p>
          <w:p w14:paraId="6EBB95E4" w14:textId="77777777" w:rsidR="002F67CF" w:rsidRPr="004A505B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7764DD3" w14:textId="77777777" w:rsidR="00EA0213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A505B">
              <w:rPr>
                <w:rFonts w:ascii="Arial" w:hAnsi="Arial" w:cs="Arial"/>
                <w:sz w:val="24"/>
                <w:szCs w:val="24"/>
                <w:lang w:eastAsia="ar-SA"/>
              </w:rPr>
              <w:t>Gdje je planirano, dozvoljeno je zatvaranje bočnih vertikalnih strana ugostiteljske terase, eloksiranom/al/pvc bravarijom i staklom, a nije dozvoljeno zatvaranje najlonima i ceradama.</w:t>
            </w:r>
          </w:p>
          <w:p w14:paraId="6834D311" w14:textId="77777777" w:rsidR="00EA0213" w:rsidRDefault="00EA0213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65815A" w14:textId="3AE41ABB" w:rsidR="00884302" w:rsidRPr="004A505B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A505B">
              <w:rPr>
                <w:rFonts w:ascii="Arial" w:hAnsi="Arial" w:cs="Arial"/>
                <w:sz w:val="24"/>
                <w:szCs w:val="24"/>
                <w:lang w:eastAsia="ar-SA"/>
              </w:rPr>
              <w:t xml:space="preserve">Mogućnost zastakljivanja odnosi se samo na one terase na kojima postoje tehnički preduslovi - odnosno na kojima je predviđeno natkrivanje, a ne na terasama kojima je Programom definisano natkrivanje suncobranima i tendama. </w:t>
            </w:r>
          </w:p>
          <w:p w14:paraId="11E1E301" w14:textId="77777777" w:rsidR="002F67CF" w:rsidRPr="004A505B" w:rsidRDefault="002F67CF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A188F1C" w14:textId="738FDE15" w:rsidR="00E34024" w:rsidRPr="004A505B" w:rsidRDefault="00E34024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505B">
              <w:rPr>
                <w:rFonts w:ascii="Arial" w:hAnsi="Arial" w:cs="Arial"/>
                <w:sz w:val="24"/>
                <w:szCs w:val="24"/>
              </w:rPr>
              <w:t xml:space="preserve">Zastakljivanje ugostiteljskih terasa dozvoljeno je isključivo staklenim kliznim sistemima </w:t>
            </w:r>
            <w:r w:rsidR="00510145">
              <w:rPr>
                <w:rFonts w:ascii="Arial" w:hAnsi="Arial" w:cs="Arial"/>
                <w:sz w:val="24"/>
                <w:szCs w:val="24"/>
              </w:rPr>
              <w:t>.</w:t>
            </w:r>
            <w:r w:rsidRPr="004A505B">
              <w:rPr>
                <w:rFonts w:ascii="Arial" w:hAnsi="Arial" w:cs="Arial"/>
                <w:sz w:val="24"/>
                <w:szCs w:val="24"/>
              </w:rPr>
              <w:t xml:space="preserve">Klizno preklapajući sistem zastakljivanja omogućava potpuno otvaranje terase u ljetnjem periodu, a zbog većih dimenzija kliznih vrata u odnosu na klasična vrata sa krilnim otvaranjem, ne zatvaraju vidik u zimskom periodu.  </w:t>
            </w:r>
          </w:p>
          <w:p w14:paraId="01F4C5CF" w14:textId="77777777" w:rsidR="002F67CF" w:rsidRPr="004A505B" w:rsidRDefault="002F67CF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D8A4F2" w14:textId="77777777" w:rsidR="002F67CF" w:rsidRPr="004A505B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505B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</w:t>
            </w:r>
          </w:p>
          <w:p w14:paraId="6C28DA0B" w14:textId="77777777" w:rsidR="002F67CF" w:rsidRPr="004A505B" w:rsidRDefault="002F67CF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46BDC2" w14:textId="023CA8EA" w:rsidR="006E260E" w:rsidRPr="004A505B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505B">
              <w:rPr>
                <w:rFonts w:ascii="Arial" w:hAnsi="Arial" w:cs="Arial"/>
                <w:sz w:val="24"/>
                <w:szCs w:val="24"/>
              </w:rPr>
              <w:t xml:space="preserve">Tende koje se postavljaju na javnim površinama moraju biti bijele boje ili bež nijanse i dozvoljeno je na donjem dijelu ispisivanje natpisa firme. </w:t>
            </w:r>
          </w:p>
          <w:p w14:paraId="55219B72" w14:textId="77777777" w:rsidR="002F67CF" w:rsidRPr="004A505B" w:rsidRDefault="002F67CF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2B30BA" w14:textId="0818CFAF" w:rsidR="00866482" w:rsidRPr="004A505B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505B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pergole u sklopu ugostiteljske terase, ona se može postaviti iznad ulaza u poslovne prostore ili može biti samostojeća, izrađuje se od drvene konstrukcije i prekrivena je puzavicama ili vinovom lozom, izuzetno bijelim platnom, ukoliko uslovi na terenu ne omogućavaju sađenje vegetacije.  </w:t>
            </w:r>
          </w:p>
          <w:p w14:paraId="5A6F3599" w14:textId="0ACB06B9" w:rsidR="006E260E" w:rsidRPr="004A505B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C205D5F" w14:textId="77777777" w:rsidR="00866482" w:rsidRDefault="00866482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97C80FC" w14:textId="468D0C5E" w:rsidR="002F67CF" w:rsidRPr="004A505B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A505B">
              <w:rPr>
                <w:rFonts w:ascii="Arial" w:hAnsi="Arial" w:cs="Arial"/>
                <w:sz w:val="24"/>
                <w:szCs w:val="24"/>
                <w:lang w:eastAsia="ar-SA"/>
              </w:rPr>
              <w:t>Oprema ugostiteljskih terasa (mobilijar) treba da bude lagana, ujednačena, jednostavnih linija, po mogućnosti od prirodnih materijala. Savremeni dizajn je veoma preporučljiv</w:t>
            </w:r>
            <w:r w:rsidR="004801F5" w:rsidRPr="004A505B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14:paraId="323B35AE" w14:textId="77777777" w:rsidR="004801F5" w:rsidRPr="004A505B" w:rsidRDefault="004801F5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EE6B415" w14:textId="450F5D56" w:rsidR="006E260E" w:rsidRPr="004A505B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A505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05CF164E" w14:textId="77777777" w:rsidR="006E260E" w:rsidRPr="004A505B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A505B">
              <w:rPr>
                <w:rFonts w:ascii="Arial" w:hAnsi="Arial" w:cs="Arial"/>
                <w:sz w:val="24"/>
                <w:szCs w:val="24"/>
                <w:lang w:eastAsia="ar-SA"/>
              </w:rPr>
              <w:t>Postavljanje uređaja za hlađenje i zagrijevanje terase električnom energijom vrši se u skladu sa posebnim propisima koji se odnose na električne i termotehničke instalacije.</w:t>
            </w:r>
          </w:p>
          <w:p w14:paraId="4F8E33F2" w14:textId="77777777" w:rsidR="002F67CF" w:rsidRPr="003A4AC0" w:rsidRDefault="002F67CF" w:rsidP="006E260E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  <w:p w14:paraId="17844F5B" w14:textId="20720DE7" w:rsidR="00BE68C1" w:rsidRPr="00EF553A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2F6CFE52" w:rsidR="009000DD" w:rsidRPr="00930395" w:rsidRDefault="009967A4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eras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9000DD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r w:rsidR="00425C72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2045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A505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Sutomore</w:t>
            </w:r>
            <w:r w:rsidR="00E748E6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opština </w:t>
            </w:r>
            <w:r w:rsidR="00C21B5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47E3D788" w14:textId="77777777" w:rsidR="002F67C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</w:t>
            </w:r>
          </w:p>
          <w:p w14:paraId="7694D487" w14:textId="77777777" w:rsidR="002F67CF" w:rsidRDefault="002F67C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4" w14:textId="7EF20E30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</w:t>
            </w:r>
            <w:r w:rsidR="002F67C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01C133E" w14:textId="77777777" w:rsidR="002F67CF" w:rsidRPr="002046B0" w:rsidRDefault="002F67C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 je korišćenje zaštićenih prirodnih dobara na način koji prouzrokuje: oštećenje zemljišta i gubitak njegove prirodne plodnosti; oštećenje površinskih ili podzemnih geoloških, hidrogeoloških i geomorfoloških vrijednosti; oštećenje morskih zaštićenih područja; osiromašenje prirodnog fonda divljih vrsta biljaka, životinja i gljiva; smanjenje biološke i predione raznovrsnosti; zagađivanje ili ugrožavanje podzemnih i površinskih voda." Na samom zaštićenom prirodnom dobru se ne mogu postavljati objekti trajnog karaktera, izvoditi radovi betoniranja, eksploatacije pijeska, uklanjanja vegetacije, izmjene obalne linije i strukturnog remodeliranja pješčane plaže. 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076136BF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67E3B">
              <w:rPr>
                <w:rFonts w:ascii="Arial" w:hAnsi="Arial" w:cs="Arial"/>
                <w:b/>
                <w:bCs/>
                <w:sz w:val="24"/>
                <w:szCs w:val="24"/>
              </w:rPr>
              <w:t>terase ugostiteljskog objekta</w:t>
            </w:r>
            <w:r w:rsidR="00B40EB4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EA40C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7E75DEB3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4C2BC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RE</w:t>
            </w:r>
            <w:r w:rsidR="004C2BC6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ŠENJE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2F67CF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  <w:r w:rsidRPr="00EB79FC">
              <w:rPr>
                <w:rFonts w:ascii="Arial" w:hAnsi="Arial" w:cs="Arial"/>
                <w:sz w:val="24"/>
                <w:szCs w:val="24"/>
                <w:highlight w:val="yellow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FF81E" w14:textId="77777777" w:rsidR="009025C3" w:rsidRDefault="009025C3" w:rsidP="0016116A">
      <w:pPr>
        <w:spacing w:after="0" w:line="240" w:lineRule="auto"/>
      </w:pPr>
      <w:r>
        <w:separator/>
      </w:r>
    </w:p>
  </w:endnote>
  <w:endnote w:type="continuationSeparator" w:id="0">
    <w:p w14:paraId="4B8ADFB6" w14:textId="77777777" w:rsidR="009025C3" w:rsidRDefault="009025C3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7E7B4" w14:textId="77777777" w:rsidR="009025C3" w:rsidRDefault="009025C3" w:rsidP="0016116A">
      <w:pPr>
        <w:spacing w:after="0" w:line="240" w:lineRule="auto"/>
      </w:pPr>
      <w:r>
        <w:separator/>
      </w:r>
    </w:p>
  </w:footnote>
  <w:footnote w:type="continuationSeparator" w:id="0">
    <w:p w14:paraId="594950C9" w14:textId="77777777" w:rsidR="009025C3" w:rsidRDefault="009025C3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40549"/>
    <w:rsid w:val="0004296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42B0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46C2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18C"/>
    <w:rsid w:val="002A2868"/>
    <w:rsid w:val="002A4955"/>
    <w:rsid w:val="002B19A6"/>
    <w:rsid w:val="002B1C75"/>
    <w:rsid w:val="002B532A"/>
    <w:rsid w:val="002C157A"/>
    <w:rsid w:val="002C21AA"/>
    <w:rsid w:val="002C45CB"/>
    <w:rsid w:val="002D239E"/>
    <w:rsid w:val="002D2754"/>
    <w:rsid w:val="002D4A01"/>
    <w:rsid w:val="002E0A74"/>
    <w:rsid w:val="002F2766"/>
    <w:rsid w:val="002F67CF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00D33"/>
    <w:rsid w:val="00414BF9"/>
    <w:rsid w:val="0041540F"/>
    <w:rsid w:val="004203D8"/>
    <w:rsid w:val="0042368B"/>
    <w:rsid w:val="00425C72"/>
    <w:rsid w:val="00426049"/>
    <w:rsid w:val="00435883"/>
    <w:rsid w:val="004371AB"/>
    <w:rsid w:val="00443B96"/>
    <w:rsid w:val="0044707B"/>
    <w:rsid w:val="00447B22"/>
    <w:rsid w:val="0045461E"/>
    <w:rsid w:val="00467A05"/>
    <w:rsid w:val="00470AE3"/>
    <w:rsid w:val="00472D0C"/>
    <w:rsid w:val="0047326F"/>
    <w:rsid w:val="004801F5"/>
    <w:rsid w:val="00480747"/>
    <w:rsid w:val="00490505"/>
    <w:rsid w:val="00492416"/>
    <w:rsid w:val="00495D44"/>
    <w:rsid w:val="004A2432"/>
    <w:rsid w:val="004A505B"/>
    <w:rsid w:val="004A697F"/>
    <w:rsid w:val="004B0473"/>
    <w:rsid w:val="004B1914"/>
    <w:rsid w:val="004B2B22"/>
    <w:rsid w:val="004B49AC"/>
    <w:rsid w:val="004C2BC6"/>
    <w:rsid w:val="004C492F"/>
    <w:rsid w:val="004D3741"/>
    <w:rsid w:val="004D3A5C"/>
    <w:rsid w:val="004D5F23"/>
    <w:rsid w:val="004D7D9C"/>
    <w:rsid w:val="004E0782"/>
    <w:rsid w:val="004E395F"/>
    <w:rsid w:val="004F2C62"/>
    <w:rsid w:val="00500AB3"/>
    <w:rsid w:val="005053D0"/>
    <w:rsid w:val="00510145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1792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09D5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71930"/>
    <w:rsid w:val="007862DA"/>
    <w:rsid w:val="007929BD"/>
    <w:rsid w:val="007A33A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6482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25C3"/>
    <w:rsid w:val="009034B5"/>
    <w:rsid w:val="00907B23"/>
    <w:rsid w:val="00912A2C"/>
    <w:rsid w:val="00921819"/>
    <w:rsid w:val="0092269F"/>
    <w:rsid w:val="00927CD0"/>
    <w:rsid w:val="00930395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E5BFB"/>
    <w:rsid w:val="00BE68C1"/>
    <w:rsid w:val="00BF2C05"/>
    <w:rsid w:val="00C17EB9"/>
    <w:rsid w:val="00C20394"/>
    <w:rsid w:val="00C21B52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75436"/>
    <w:rsid w:val="00C763D9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3CD3"/>
    <w:rsid w:val="00D37A30"/>
    <w:rsid w:val="00D5511F"/>
    <w:rsid w:val="00D6001B"/>
    <w:rsid w:val="00D600D4"/>
    <w:rsid w:val="00D70F6B"/>
    <w:rsid w:val="00D82D12"/>
    <w:rsid w:val="00D8675A"/>
    <w:rsid w:val="00D90125"/>
    <w:rsid w:val="00D96993"/>
    <w:rsid w:val="00DA0E77"/>
    <w:rsid w:val="00DB032D"/>
    <w:rsid w:val="00DB2CDF"/>
    <w:rsid w:val="00DB347E"/>
    <w:rsid w:val="00DC0ACF"/>
    <w:rsid w:val="00DD04C8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A0213"/>
    <w:rsid w:val="00EA40CD"/>
    <w:rsid w:val="00EB79FC"/>
    <w:rsid w:val="00EC53AE"/>
    <w:rsid w:val="00EC557E"/>
    <w:rsid w:val="00ED0A1A"/>
    <w:rsid w:val="00ED758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Sandra Mijatović</cp:lastModifiedBy>
  <cp:revision>10</cp:revision>
  <cp:lastPrinted>2018-12-17T12:56:00Z</cp:lastPrinted>
  <dcterms:created xsi:type="dcterms:W3CDTF">2025-02-14T15:29:00Z</dcterms:created>
  <dcterms:modified xsi:type="dcterms:W3CDTF">2025-02-22T13:46:00Z</dcterms:modified>
</cp:coreProperties>
</file>