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3951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343B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7938692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144B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-totem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D343B">
              <w:rPr>
                <w:rFonts w:ascii="Arial" w:hAnsi="Arial" w:cs="Arial"/>
                <w:b/>
                <w:sz w:val="24"/>
                <w:szCs w:val="24"/>
              </w:rPr>
              <w:t>9.32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D343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3D343B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3D343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EFA3DF9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D3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9.32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144B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totem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69413CE" w:rsidR="00603BE8" w:rsidRDefault="00960906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Osnova </w:t>
            </w:r>
            <w:r w:rsidR="00D450EB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3D343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450EB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Pr="00CB2CD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454F2" w14:textId="02E56978" w:rsidR="005F6FAD" w:rsidRPr="005F6FAD" w:rsidRDefault="003D343B" w:rsidP="00E82B1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Montažno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demontažni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objekat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namijenjen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isticanju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reklamnih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poruka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, radi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komercijalnog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reklamiranja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oglašavanja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kao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i za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isticanje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plakata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kulturnog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sadržaja</w:t>
            </w:r>
            <w:proofErr w:type="spellEnd"/>
            <w:r w:rsidRPr="003D343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, plana grada.</w:t>
            </w:r>
          </w:p>
          <w:p w14:paraId="22909E78" w14:textId="1B291F79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lastRenderedPageBreak/>
              <w:t>Oglasni odnosno reklamni pano (stub, totem, city light</w:t>
            </w:r>
            <w:r w:rsidRPr="00A06F17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06F17">
              <w:rPr>
                <w:rFonts w:ascii="Arial" w:hAnsi="Arial" w:cs="Arial"/>
                <w:sz w:val="24"/>
                <w:szCs w:val="24"/>
              </w:rPr>
              <w:t>svijetleća reklama, reklamna vitrina, reklamna ograda, LED display) je objekat namijenjen isticanju reklamnih poruka, radi komercijalnog reklamiranja i oglašavanja, kao i za isticanje plakata kulturnog sadržaja, plana grada.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Oglasne i reklamne panoe u zoni morskog dobra nije dozvoljeno postavljati na: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objektu koji se štiti kao kulturno dobro, osim pod uslovima propisanim ovim Programom i uz prethodnu dozvolu i mišljenje Uprave za zaštitu kulturnih dobara;</w:t>
            </w:r>
            <w:r w:rsid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u bafer zoni objekta koji se štiti kao kulturno dobro, kao ni u područjima pod zaštitom UNESCO;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mjestu gdje bi načinom postavljanja, dimenzijama, oblikom ili izgledom bila ugrožena sigurnost učesnika u saobraćaju /ili zaklonjena postojeća saobraćajna i putokazna signalizacija;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mjestu gdje bi načinom postavljanja, dimenzijama ili oblikom bilo onemogućeno održavanje zelenih i drugih javnih površina.</w:t>
            </w:r>
          </w:p>
          <w:p w14:paraId="211C1E23" w14:textId="77777777" w:rsidR="00E82B1E" w:rsidRPr="00A06F17" w:rsidRDefault="00E82B1E" w:rsidP="00E82B1E">
            <w:pPr>
              <w:suppressAutoHyphens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BCF590" w14:textId="77777777" w:rsidR="00E82B1E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 xml:space="preserve">Maksimalna dozvoljena površina jedne strane oglasnog odnosno reklamnog panoa iznosi 4 m2 u slučaju stuba, totema, city lighta ili reklamne vitrine, odnosno 8 m2 u slučaju LED display-a i reklamne ograde. </w:t>
            </w:r>
          </w:p>
          <w:p w14:paraId="1B7A7DD1" w14:textId="77777777" w:rsidR="003D343B" w:rsidRPr="00A06F17" w:rsidRDefault="003D343B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18C0A" w14:textId="0797570F" w:rsidR="00E82B1E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 xml:space="preserve">Reklamni panoi koji su lako prenosivi samostojeći objekti, oblika slikarskog štafelaja, koriste se za isticanje asortimana proizvoda, vrsta usluga koje se nude i sl., a uklanjaju se nakon završetka radnog vremena ukoliko su postavljeni na javnu površinu. </w:t>
            </w:r>
          </w:p>
          <w:p w14:paraId="6BDDA5D7" w14:textId="77777777" w:rsidR="003D343B" w:rsidRPr="00A06F17" w:rsidRDefault="003D343B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EC3C2C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Reklame svojim oblikom, bojom, izgledom ili mjestom postavljanja ne smiju oponošati saobraćajne znake, ometati pješačke putanje, zaklanjati saobraćajnu signalizaciju i onemogućavati preglednost na raskrsnicama.</w:t>
            </w:r>
          </w:p>
          <w:p w14:paraId="32CD4432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Rastojanje donje ivice natpisa ove vrste objekata, koji se postavljaju pored puta, iznosi najmanje 1,2m od gornje kote kolovoza.</w:t>
            </w:r>
          </w:p>
          <w:p w14:paraId="07BDEE56" w14:textId="77777777" w:rsidR="00E82B1E" w:rsidRPr="00A06F17" w:rsidRDefault="00E82B1E" w:rsidP="00E82B1E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6D0740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Idejno rješenje montažno-demontažnih objekata i atesti proizvođača i fotografije opreme odnosno uređaja</w:t>
            </w:r>
          </w:p>
          <w:p w14:paraId="17844F5B" w14:textId="319ECFFC" w:rsidR="00BE68C1" w:rsidRPr="003D343B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8A48EB0" w:rsidR="009000DD" w:rsidRPr="00E32C5C" w:rsidRDefault="00E64D2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3D3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totem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D34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D34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D343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76912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94A0033" w14:textId="77777777" w:rsidR="003D343B" w:rsidRDefault="003D343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3D343B" w:rsidRPr="004C492F" w:rsidRDefault="003D343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3D343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D343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3D343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D343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D343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9354F81" w14:textId="77777777" w:rsidR="003D343B" w:rsidRDefault="003D343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605110CC" w14:textId="77777777" w:rsidR="003D343B" w:rsidRDefault="003D343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11741D" w14:textId="77777777" w:rsidR="003D343B" w:rsidRPr="003D343B" w:rsidRDefault="003D343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EDDFA66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3D343B" w:rsidRPr="007B3552" w:rsidRDefault="003D343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553E944" w:rsidR="00B261A8" w:rsidRDefault="005B4CD7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07A9A">
              <w:rPr>
                <w:rFonts w:ascii="Arial" w:hAnsi="Arial" w:cs="Arial"/>
                <w:sz w:val="24"/>
                <w:szCs w:val="24"/>
              </w:rPr>
              <w:t xml:space="preserve">Idejno rješenje montažno-demontažnog objekata </w:t>
            </w:r>
            <w:r w:rsidR="00D8406F" w:rsidRPr="00307A9A">
              <w:rPr>
                <w:rFonts w:ascii="Arial" w:hAnsi="Arial" w:cs="Arial"/>
                <w:sz w:val="24"/>
                <w:szCs w:val="24"/>
              </w:rPr>
              <w:t>–</w:t>
            </w:r>
            <w:r w:rsidRPr="00307A9A">
              <w:rPr>
                <w:rFonts w:ascii="Arial" w:hAnsi="Arial" w:cs="Arial"/>
                <w:sz w:val="24"/>
                <w:szCs w:val="24"/>
              </w:rPr>
              <w:t xml:space="preserve"> panoa</w:t>
            </w:r>
            <w:r w:rsidR="00D8406F" w:rsidRPr="00307A9A">
              <w:rPr>
                <w:rFonts w:ascii="Arial" w:hAnsi="Arial" w:cs="Arial"/>
                <w:sz w:val="24"/>
                <w:szCs w:val="24"/>
              </w:rPr>
              <w:t xml:space="preserve"> - totema</w:t>
            </w:r>
            <w:r w:rsidRPr="00307A9A">
              <w:rPr>
                <w:rFonts w:ascii="Arial" w:hAnsi="Arial" w:cs="Arial"/>
                <w:sz w:val="24"/>
                <w:szCs w:val="24"/>
              </w:rPr>
              <w:t xml:space="preserve"> i atesti proizvođača i fotografije opreme odnosno uređaja</w:t>
            </w:r>
          </w:p>
          <w:p w14:paraId="7571454F" w14:textId="77777777" w:rsidR="003D343B" w:rsidRPr="00307A9A" w:rsidRDefault="003D343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08D65C7" w14:textId="77777777" w:rsidR="003D343B" w:rsidRPr="007B3552" w:rsidRDefault="003D343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942E49" w14:textId="1A79B969" w:rsidR="008E3F22" w:rsidRPr="008E3F22" w:rsidRDefault="005B4CD7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9A">
              <w:rPr>
                <w:rFonts w:ascii="Arial" w:hAnsi="Arial" w:cs="Arial"/>
                <w:b/>
                <w:bCs/>
                <w:sz w:val="24"/>
                <w:szCs w:val="24"/>
              </w:rPr>
              <w:t>Nije potrebna</w:t>
            </w:r>
            <w:r w:rsidR="003D34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21EAE94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3D343B" w:rsidRPr="0061662C" w:rsidRDefault="003D343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6EE63659" w14:textId="77777777" w:rsidR="003D343B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>Idejno rješenje montažno-demontažn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D8406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panoa</w:t>
            </w:r>
            <w:r w:rsidR="00D84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-totema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atesti proizvođača i fotografije opreme odnosno uređaja</w:t>
            </w:r>
            <w:r w:rsidR="005B4CD7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</w:p>
          <w:p w14:paraId="6BCC5AB5" w14:textId="77777777" w:rsidR="00D158DC" w:rsidRDefault="00D158DC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3B6AE1A3" w14:textId="5089380F" w:rsidR="003F0952" w:rsidRPr="003D343B" w:rsidRDefault="00E177D5" w:rsidP="003D343B">
            <w:pPr>
              <w:pStyle w:val="ListParagraph"/>
              <w:numPr>
                <w:ilvl w:val="0"/>
                <w:numId w:val="17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343B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3D343B">
              <w:rPr>
                <w:rFonts w:ascii="Arial" w:hAnsi="Arial" w:cs="Arial"/>
                <w:sz w:val="24"/>
                <w:szCs w:val="24"/>
              </w:rPr>
              <w:t>.</w:t>
            </w:r>
            <w:r w:rsidRPr="003D343B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3D343B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  <w:p w14:paraId="17844FC0" w14:textId="7495B434" w:rsidR="003D343B" w:rsidRPr="00F84A14" w:rsidRDefault="003D343B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8E9B" w14:textId="77777777" w:rsidR="00D6153E" w:rsidRDefault="00D6153E" w:rsidP="0016116A">
      <w:pPr>
        <w:spacing w:after="0" w:line="240" w:lineRule="auto"/>
      </w:pPr>
      <w:r>
        <w:separator/>
      </w:r>
    </w:p>
  </w:endnote>
  <w:endnote w:type="continuationSeparator" w:id="0">
    <w:p w14:paraId="6D1F14CB" w14:textId="77777777" w:rsidR="00D6153E" w:rsidRDefault="00D6153E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A0FA" w14:textId="77777777" w:rsidR="00D6153E" w:rsidRDefault="00D6153E" w:rsidP="0016116A">
      <w:pPr>
        <w:spacing w:after="0" w:line="240" w:lineRule="auto"/>
      </w:pPr>
      <w:r>
        <w:separator/>
      </w:r>
    </w:p>
  </w:footnote>
  <w:footnote w:type="continuationSeparator" w:id="0">
    <w:p w14:paraId="00C598E5" w14:textId="77777777" w:rsidR="00D6153E" w:rsidRDefault="00D6153E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0357"/>
    <w:multiLevelType w:val="hybridMultilevel"/>
    <w:tmpl w:val="06A8D518"/>
    <w:lvl w:ilvl="0" w:tplc="D400C3B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31361"/>
    <w:multiLevelType w:val="hybridMultilevel"/>
    <w:tmpl w:val="52F4BCBA"/>
    <w:lvl w:ilvl="0" w:tplc="613228C8">
      <w:start w:val="1"/>
      <w:numFmt w:val="bullet"/>
      <w:lvlText w:val="−"/>
      <w:lvlJc w:val="left"/>
      <w:pPr>
        <w:ind w:left="150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267155565">
    <w:abstractNumId w:val="15"/>
  </w:num>
  <w:num w:numId="17" w16cid:durableId="556745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360E6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4BC9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7A9A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D343B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8541F"/>
    <w:rsid w:val="005927F6"/>
    <w:rsid w:val="005A5F0F"/>
    <w:rsid w:val="005B1D64"/>
    <w:rsid w:val="005B4CD7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5F6FAD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2A16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C66BB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C66"/>
    <w:rsid w:val="007D24C8"/>
    <w:rsid w:val="007D67CB"/>
    <w:rsid w:val="007D762A"/>
    <w:rsid w:val="007E01CA"/>
    <w:rsid w:val="007F01AC"/>
    <w:rsid w:val="007F43F1"/>
    <w:rsid w:val="00801B48"/>
    <w:rsid w:val="00813785"/>
    <w:rsid w:val="00816147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D6980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06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6F17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A1588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D0551"/>
    <w:rsid w:val="00BE5BFB"/>
    <w:rsid w:val="00BE5D92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2CDD"/>
    <w:rsid w:val="00CB6B6B"/>
    <w:rsid w:val="00CD2388"/>
    <w:rsid w:val="00CD2754"/>
    <w:rsid w:val="00CE409B"/>
    <w:rsid w:val="00CF331C"/>
    <w:rsid w:val="00D02CE4"/>
    <w:rsid w:val="00D05329"/>
    <w:rsid w:val="00D158DC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6153E"/>
    <w:rsid w:val="00D70F6B"/>
    <w:rsid w:val="00D82D12"/>
    <w:rsid w:val="00D8406F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26975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4D2F"/>
    <w:rsid w:val="00E67301"/>
    <w:rsid w:val="00E67E3B"/>
    <w:rsid w:val="00E70964"/>
    <w:rsid w:val="00E748E6"/>
    <w:rsid w:val="00E820CD"/>
    <w:rsid w:val="00E82B1E"/>
    <w:rsid w:val="00E85F6C"/>
    <w:rsid w:val="00E87A22"/>
    <w:rsid w:val="00E97628"/>
    <w:rsid w:val="00EB79FC"/>
    <w:rsid w:val="00EC3C34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Nikić Anamari</cp:lastModifiedBy>
  <cp:revision>4</cp:revision>
  <cp:lastPrinted>2018-12-17T12:56:00Z</cp:lastPrinted>
  <dcterms:created xsi:type="dcterms:W3CDTF">2025-02-15T17:38:00Z</dcterms:created>
  <dcterms:modified xsi:type="dcterms:W3CDTF">2025-02-28T08:18:00Z</dcterms:modified>
</cp:coreProperties>
</file>