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34D5BE66"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65.4pt" o:ole="">
                  <v:imagedata r:id="rId9" o:title=""/>
                </v:shape>
                <o:OLEObject Type="Embed" ProgID="CorelDRAW.Graphic.9" ShapeID="_x0000_i1025" DrawAspect="Content" ObjectID="_1801810428" r:id="rId10"/>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5DFBC51A" w:rsidR="00727CDC" w:rsidRPr="00283A19" w:rsidRDefault="009F6AE6" w:rsidP="009F6AE6">
            <w:pPr>
              <w:jc w:val="both"/>
              <w:rPr>
                <w:rFonts w:ascii="Tahoma" w:hAnsi="Tahoma" w:cs="Tahoma"/>
                <w:sz w:val="22"/>
                <w:szCs w:val="22"/>
              </w:rPr>
            </w:pPr>
            <w:r w:rsidRPr="00630BAC">
              <w:rPr>
                <w:rFonts w:ascii="Arial" w:hAnsi="Arial" w:cs="Arial"/>
                <w:b/>
                <w:sz w:val="24"/>
                <w:szCs w:val="24"/>
              </w:rPr>
              <w:t>JAVNO PREDUZEĆE ZA UPRAVLJANJE MORSKIM DOBROM CRNE GORE - BUDVA</w:t>
            </w:r>
            <w:r w:rsidRPr="00630BAC">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 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7ADD1967" w:rsidR="00727CDC" w:rsidRPr="007B3552" w:rsidRDefault="00D5511F" w:rsidP="009F6AE6">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9F6AE6">
              <w:rPr>
                <w:rFonts w:ascii="Arial" w:hAnsi="Arial" w:cs="Arial"/>
                <w:b/>
                <w:bCs/>
                <w:sz w:val="24"/>
                <w:szCs w:val="24"/>
              </w:rPr>
              <w:t>n</w:t>
            </w:r>
            <w:r w:rsidR="009F6AE6" w:rsidRPr="009F6AE6">
              <w:rPr>
                <w:rFonts w:ascii="Arial" w:hAnsi="Arial" w:cs="Arial"/>
                <w:b/>
                <w:bCs/>
                <w:sz w:val="24"/>
                <w:szCs w:val="24"/>
              </w:rPr>
              <w:t>epokretn</w:t>
            </w:r>
            <w:r w:rsidR="009F6AE6">
              <w:rPr>
                <w:rFonts w:ascii="Arial" w:hAnsi="Arial" w:cs="Arial"/>
                <w:b/>
                <w:bCs/>
                <w:sz w:val="24"/>
                <w:szCs w:val="24"/>
              </w:rPr>
              <w:t>og</w:t>
            </w:r>
            <w:r w:rsidR="009F6AE6" w:rsidRPr="009F6AE6">
              <w:rPr>
                <w:rFonts w:ascii="Arial" w:hAnsi="Arial" w:cs="Arial"/>
                <w:b/>
                <w:bCs/>
                <w:sz w:val="24"/>
                <w:szCs w:val="24"/>
              </w:rPr>
              <w:t xml:space="preserve"> privremen</w:t>
            </w:r>
            <w:r w:rsidR="009F6AE6">
              <w:rPr>
                <w:rFonts w:ascii="Arial" w:hAnsi="Arial" w:cs="Arial"/>
                <w:b/>
                <w:bCs/>
                <w:sz w:val="24"/>
                <w:szCs w:val="24"/>
              </w:rPr>
              <w:t>og</w:t>
            </w:r>
            <w:r w:rsidR="009F6AE6" w:rsidRPr="009F6AE6">
              <w:rPr>
                <w:rFonts w:ascii="Arial" w:hAnsi="Arial" w:cs="Arial"/>
                <w:b/>
                <w:bCs/>
                <w:sz w:val="24"/>
                <w:szCs w:val="24"/>
              </w:rPr>
              <w:t xml:space="preserve"> objek</w:t>
            </w:r>
            <w:r w:rsidR="009F6AE6">
              <w:rPr>
                <w:rFonts w:ascii="Arial" w:hAnsi="Arial" w:cs="Arial"/>
                <w:b/>
                <w:bCs/>
                <w:sz w:val="24"/>
                <w:szCs w:val="24"/>
              </w:rPr>
              <w:t>ta</w:t>
            </w:r>
            <w:r w:rsidR="009F6AE6" w:rsidRPr="009F6AE6">
              <w:rPr>
                <w:rFonts w:ascii="Arial" w:hAnsi="Arial" w:cs="Arial"/>
                <w:b/>
                <w:bCs/>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9F6AE6">
              <w:rPr>
                <w:rFonts w:ascii="Arial" w:hAnsi="Arial" w:cs="Arial"/>
                <w:b/>
                <w:bCs/>
                <w:sz w:val="24"/>
                <w:szCs w:val="24"/>
              </w:rPr>
              <w:t>v</w:t>
            </w:r>
            <w:r w:rsidR="009F6AE6" w:rsidRPr="009F6AE6">
              <w:rPr>
                <w:rFonts w:ascii="Arial" w:hAnsi="Arial" w:cs="Arial"/>
                <w:b/>
                <w:bCs/>
                <w:sz w:val="24"/>
                <w:szCs w:val="24"/>
              </w:rPr>
              <w:t>idikovac sa  parkiralištem  i privremenim ugostiteljskim objektom sa terasom</w:t>
            </w:r>
            <w:r w:rsidR="00971678">
              <w:rPr>
                <w:rFonts w:ascii="Arial" w:hAnsi="Arial" w:cs="Arial"/>
                <w:b/>
                <w:bCs/>
                <w:sz w:val="24"/>
                <w:szCs w:val="24"/>
              </w:rPr>
              <w:t xml:space="preserve">,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9F6AE6">
              <w:rPr>
                <w:rFonts w:ascii="Arial" w:hAnsi="Arial" w:cs="Arial"/>
                <w:b/>
                <w:sz w:val="24"/>
                <w:szCs w:val="24"/>
              </w:rPr>
              <w:t>1.1</w:t>
            </w:r>
            <w:r w:rsidR="006A5089">
              <w:rPr>
                <w:rFonts w:ascii="Arial" w:hAnsi="Arial" w:cs="Arial"/>
                <w:bCs/>
                <w:sz w:val="24"/>
                <w:szCs w:val="24"/>
              </w:rPr>
              <w:t xml:space="preserve"> </w:t>
            </w:r>
            <w:r w:rsidR="00877971">
              <w:rPr>
                <w:rFonts w:ascii="Arial" w:hAnsi="Arial" w:cs="Arial"/>
                <w:sz w:val="24"/>
                <w:szCs w:val="24"/>
              </w:rPr>
              <w:t xml:space="preserve">u opštini </w:t>
            </w:r>
            <w:r w:rsidR="009F6AE6">
              <w:rPr>
                <w:rFonts w:ascii="Arial" w:hAnsi="Arial" w:cs="Arial"/>
                <w:b/>
                <w:bCs/>
                <w:sz w:val="24"/>
                <w:szCs w:val="24"/>
              </w:rPr>
              <w:t xml:space="preserve">Kotor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BD2ACB">
              <w:rPr>
                <w:rFonts w:ascii="Arial" w:hAnsi="Arial" w:cs="Arial"/>
                <w:sz w:val="24"/>
                <w:szCs w:val="24"/>
              </w:rPr>
              <w:t>a</w:t>
            </w:r>
            <w:bookmarkStart w:id="0" w:name="_GoBack"/>
            <w:bookmarkEnd w:id="0"/>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9F6AE6">
              <w:rPr>
                <w:rFonts w:ascii="Arial" w:hAnsi="Arial" w:cs="Arial"/>
                <w:b/>
                <w:bCs/>
                <w:sz w:val="24"/>
                <w:szCs w:val="24"/>
              </w:rPr>
              <w:t>Kotor</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088B579F" w:rsidR="004A697F" w:rsidRPr="007F6182" w:rsidRDefault="00664B96" w:rsidP="008357A8">
            <w:pPr>
              <w:autoSpaceDN w:val="0"/>
              <w:adjustRightInd w:val="0"/>
              <w:jc w:val="both"/>
              <w:textAlignment w:val="baseline"/>
              <w:rPr>
                <w:rFonts w:ascii="Arial" w:hAnsi="Arial" w:cs="Arial"/>
                <w:bCs/>
                <w:sz w:val="24"/>
                <w:szCs w:val="24"/>
              </w:rPr>
            </w:pPr>
            <w:r>
              <w:rPr>
                <w:rFonts w:ascii="Arial" w:hAnsi="Arial" w:cs="Arial"/>
                <w:sz w:val="24"/>
                <w:szCs w:val="24"/>
              </w:rPr>
              <w:t xml:space="preserve">Na lokaciji označenoj kao </w:t>
            </w:r>
            <w:r w:rsidR="009F6AE6">
              <w:rPr>
                <w:rFonts w:ascii="Arial" w:hAnsi="Arial" w:cs="Arial"/>
                <w:b/>
                <w:bCs/>
                <w:sz w:val="24"/>
                <w:szCs w:val="24"/>
              </w:rPr>
              <w:t>1.1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9F6AE6" w:rsidRPr="007F6182">
              <w:rPr>
                <w:rFonts w:ascii="Arial" w:hAnsi="Arial" w:cs="Arial"/>
                <w:bCs/>
                <w:sz w:val="24"/>
                <w:szCs w:val="24"/>
              </w:rPr>
              <w:t xml:space="preserve">nepokretni privremeni objekat – </w:t>
            </w:r>
            <w:r w:rsidR="009F6AE6" w:rsidRPr="00726256">
              <w:rPr>
                <w:rFonts w:ascii="Arial" w:hAnsi="Arial" w:cs="Arial"/>
                <w:b/>
                <w:sz w:val="24"/>
                <w:szCs w:val="24"/>
              </w:rPr>
              <w:t xml:space="preserve">vidikovac sa  parkiralištem  i privremenim ugostiteljskim objektom </w:t>
            </w:r>
            <w:r w:rsidR="00726256" w:rsidRPr="00726256">
              <w:rPr>
                <w:rFonts w:ascii="Arial" w:hAnsi="Arial" w:cs="Arial"/>
                <w:b/>
                <w:sz w:val="24"/>
                <w:szCs w:val="24"/>
              </w:rPr>
              <w:t>sa terasom</w:t>
            </w:r>
            <w:r w:rsidR="00726256">
              <w:rPr>
                <w:rFonts w:ascii="Arial" w:hAnsi="Arial" w:cs="Arial"/>
                <w:bCs/>
                <w:sz w:val="24"/>
                <w:szCs w:val="24"/>
              </w:rPr>
              <w:t xml:space="preserve"> </w:t>
            </w:r>
            <w:r w:rsidR="009F6AE6" w:rsidRPr="007F6182">
              <w:rPr>
                <w:rFonts w:ascii="Arial" w:hAnsi="Arial" w:cs="Arial"/>
                <w:bCs/>
                <w:sz w:val="24"/>
                <w:szCs w:val="24"/>
              </w:rPr>
              <w:t>dimenzija</w:t>
            </w:r>
            <w:r w:rsidR="00B72A9D" w:rsidRPr="007F6182">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2E388CE" w14:textId="77777777" w:rsidR="009F6AE6" w:rsidRPr="009F6AE6" w:rsidRDefault="009F6AE6" w:rsidP="009F6AE6">
            <w:pPr>
              <w:numPr>
                <w:ilvl w:val="12"/>
                <w:numId w:val="0"/>
              </w:numPr>
              <w:tabs>
                <w:tab w:val="left" w:pos="5103"/>
              </w:tabs>
              <w:jc w:val="both"/>
              <w:rPr>
                <w:rFonts w:ascii="Arial" w:hAnsi="Arial" w:cs="Arial"/>
                <w:b/>
                <w:bCs/>
                <w:sz w:val="24"/>
                <w:szCs w:val="24"/>
              </w:rPr>
            </w:pPr>
            <w:r w:rsidRPr="009F6AE6">
              <w:rPr>
                <w:rFonts w:ascii="Arial" w:hAnsi="Arial" w:cs="Arial"/>
                <w:b/>
                <w:bCs/>
                <w:sz w:val="24"/>
                <w:szCs w:val="24"/>
              </w:rPr>
              <w:lastRenderedPageBreak/>
              <w:t>P ugost obj = u osnovi cca 190 m2</w:t>
            </w:r>
          </w:p>
          <w:p w14:paraId="612CAE26" w14:textId="77777777" w:rsidR="00726256" w:rsidRDefault="009F6AE6" w:rsidP="009F6AE6">
            <w:pPr>
              <w:numPr>
                <w:ilvl w:val="12"/>
                <w:numId w:val="0"/>
              </w:numPr>
              <w:tabs>
                <w:tab w:val="left" w:pos="5103"/>
              </w:tabs>
              <w:jc w:val="both"/>
              <w:rPr>
                <w:rFonts w:ascii="Arial" w:hAnsi="Arial" w:cs="Arial"/>
                <w:b/>
                <w:bCs/>
                <w:sz w:val="24"/>
                <w:szCs w:val="24"/>
              </w:rPr>
            </w:pPr>
            <w:r w:rsidRPr="009F6AE6">
              <w:rPr>
                <w:rFonts w:ascii="Arial" w:hAnsi="Arial" w:cs="Arial"/>
                <w:b/>
                <w:bCs/>
                <w:sz w:val="24"/>
                <w:szCs w:val="24"/>
              </w:rPr>
              <w:t xml:space="preserve">P terasa oko objekta = 260 m2 </w:t>
            </w:r>
          </w:p>
          <w:p w14:paraId="033642A8" w14:textId="64AD2336" w:rsidR="009F6AE6" w:rsidRPr="009F6AE6" w:rsidRDefault="009F6AE6" w:rsidP="009F6AE6">
            <w:pPr>
              <w:numPr>
                <w:ilvl w:val="12"/>
                <w:numId w:val="0"/>
              </w:numPr>
              <w:tabs>
                <w:tab w:val="left" w:pos="5103"/>
              </w:tabs>
              <w:jc w:val="both"/>
              <w:rPr>
                <w:rFonts w:ascii="Arial" w:hAnsi="Arial" w:cs="Arial"/>
                <w:b/>
                <w:bCs/>
                <w:sz w:val="24"/>
                <w:szCs w:val="24"/>
              </w:rPr>
            </w:pPr>
            <w:r w:rsidRPr="009F6AE6">
              <w:rPr>
                <w:rFonts w:ascii="Arial" w:hAnsi="Arial" w:cs="Arial"/>
                <w:b/>
                <w:bCs/>
                <w:sz w:val="24"/>
                <w:szCs w:val="24"/>
              </w:rPr>
              <w:t>Objekat ima prizemnu etažu i suteren</w:t>
            </w:r>
          </w:p>
          <w:p w14:paraId="7E362290" w14:textId="53A7CB85" w:rsidR="00603BE8" w:rsidRPr="00B72A9D" w:rsidRDefault="009F6AE6" w:rsidP="009F6AE6">
            <w:pPr>
              <w:numPr>
                <w:ilvl w:val="12"/>
                <w:numId w:val="0"/>
              </w:numPr>
              <w:tabs>
                <w:tab w:val="left" w:pos="5103"/>
              </w:tabs>
              <w:jc w:val="both"/>
              <w:rPr>
                <w:rFonts w:ascii="Arial" w:hAnsi="Arial" w:cs="Arial"/>
                <w:b/>
                <w:bCs/>
                <w:sz w:val="24"/>
                <w:szCs w:val="24"/>
                <w:highlight w:val="yellow"/>
                <w:vertAlign w:val="superscript"/>
              </w:rPr>
            </w:pPr>
            <w:r w:rsidRPr="009F6AE6">
              <w:rPr>
                <w:rFonts w:ascii="Arial" w:hAnsi="Arial" w:cs="Arial"/>
                <w:b/>
                <w:bCs/>
                <w:sz w:val="24"/>
                <w:szCs w:val="24"/>
              </w:rPr>
              <w:t>P parkirališta = 1250 m2</w:t>
            </w:r>
          </w:p>
          <w:p w14:paraId="4D227F2F" w14:textId="77777777" w:rsidR="00B72A9D" w:rsidRDefault="00B72A9D" w:rsidP="008357A8">
            <w:pPr>
              <w:autoSpaceDN w:val="0"/>
              <w:adjustRightInd w:val="0"/>
              <w:jc w:val="both"/>
              <w:textAlignment w:val="baseline"/>
              <w:rPr>
                <w:rFonts w:ascii="Arial" w:hAnsi="Arial" w:cs="Arial"/>
                <w:b/>
                <w:bCs/>
                <w:sz w:val="24"/>
                <w:szCs w:val="24"/>
              </w:rPr>
            </w:pPr>
          </w:p>
          <w:p w14:paraId="717FA99F" w14:textId="77777777" w:rsidR="009F6AE6" w:rsidRPr="009F6AE6" w:rsidRDefault="009F6AE6" w:rsidP="009F6AE6">
            <w:pPr>
              <w:autoSpaceDN w:val="0"/>
              <w:adjustRightInd w:val="0"/>
              <w:jc w:val="both"/>
              <w:textAlignment w:val="baseline"/>
              <w:rPr>
                <w:rFonts w:ascii="Arial" w:hAnsi="Arial" w:cs="Arial"/>
                <w:b/>
                <w:bCs/>
                <w:sz w:val="24"/>
                <w:szCs w:val="24"/>
                <w:lang w:val="sl-SI"/>
              </w:rPr>
            </w:pPr>
            <w:r w:rsidRPr="009F6AE6">
              <w:rPr>
                <w:rFonts w:ascii="Arial" w:hAnsi="Arial" w:cs="Arial"/>
                <w:b/>
                <w:bCs/>
                <w:sz w:val="24"/>
                <w:szCs w:val="24"/>
                <w:lang w:val="sl-SI"/>
              </w:rPr>
              <w:t xml:space="preserve">Vidikovac obuhvata sledeće sadržaje: parkiralište, postojeći ugostiteljski objekat (restoran), javnu rasvjetu, javni mobilijar – klupe, žardinjere sa cvijećem, teleskop za razgledanje, kante za smeće itd. Čitav prostor mora biti ograđen-siguran za posjetioce. Pojas oko vidikovca i morski dio mora biti saniran, ojačan zidovima i povezan sa vidikovcem stepenicama sa lijeve i desne strane. </w:t>
            </w:r>
          </w:p>
          <w:p w14:paraId="499B367E" w14:textId="77777777" w:rsidR="009F6AE6" w:rsidRPr="009F6AE6" w:rsidRDefault="009F6AE6" w:rsidP="009F6AE6">
            <w:pPr>
              <w:autoSpaceDN w:val="0"/>
              <w:adjustRightInd w:val="0"/>
              <w:jc w:val="both"/>
              <w:textAlignment w:val="baseline"/>
              <w:rPr>
                <w:rFonts w:ascii="Arial" w:hAnsi="Arial" w:cs="Arial"/>
                <w:b/>
                <w:bCs/>
                <w:sz w:val="24"/>
                <w:szCs w:val="24"/>
                <w:lang w:val="sl-SI"/>
              </w:rPr>
            </w:pPr>
            <w:r w:rsidRPr="009F6AE6">
              <w:rPr>
                <w:rFonts w:ascii="Arial" w:hAnsi="Arial" w:cs="Arial"/>
                <w:b/>
                <w:bCs/>
                <w:sz w:val="24"/>
                <w:szCs w:val="24"/>
                <w:lang w:val="sl-SI"/>
              </w:rPr>
              <w:t xml:space="preserve">Uređenje dijela morske obale-već postojeći porat. </w:t>
            </w:r>
          </w:p>
          <w:p w14:paraId="20146BB9" w14:textId="628651D1" w:rsidR="00040549" w:rsidRPr="009424A1" w:rsidRDefault="009F6AE6" w:rsidP="009F6AE6">
            <w:pPr>
              <w:autoSpaceDN w:val="0"/>
              <w:adjustRightInd w:val="0"/>
              <w:jc w:val="both"/>
              <w:textAlignment w:val="baseline"/>
              <w:rPr>
                <w:rFonts w:ascii="Arial" w:hAnsi="Arial" w:cs="Arial"/>
                <w:sz w:val="24"/>
                <w:szCs w:val="24"/>
                <w:highlight w:val="yellow"/>
              </w:rPr>
            </w:pPr>
            <w:r w:rsidRPr="009F6AE6">
              <w:rPr>
                <w:rFonts w:ascii="Arial" w:hAnsi="Arial" w:cs="Arial"/>
                <w:b/>
                <w:bCs/>
                <w:sz w:val="24"/>
                <w:szCs w:val="24"/>
                <w:lang w:val="sl-SI"/>
              </w:rPr>
              <w:t xml:space="preserve">Parkiralište prilagoditi za siguran i bezbjedan ulazak/izlazak sa/na lokaciju. </w:t>
            </w:r>
          </w:p>
          <w:p w14:paraId="1D1C111F" w14:textId="77777777" w:rsidR="00F17143" w:rsidRPr="00F17143" w:rsidRDefault="00F17143" w:rsidP="00F17143">
            <w:pPr>
              <w:jc w:val="both"/>
              <w:rPr>
                <w:rFonts w:ascii="Tahoma" w:hAnsi="Tahoma" w:cs="Tahoma"/>
                <w:sz w:val="22"/>
                <w:szCs w:val="22"/>
              </w:rPr>
            </w:pPr>
          </w:p>
          <w:p w14:paraId="29A8E7FA" w14:textId="4DCDB725" w:rsidR="00527E65" w:rsidRPr="00630BAC" w:rsidRDefault="00630BAC" w:rsidP="00726256">
            <w:pPr>
              <w:suppressAutoHyphens/>
              <w:jc w:val="both"/>
              <w:rPr>
                <w:rFonts w:ascii="Arial" w:hAnsi="Arial" w:cs="Arial"/>
                <w:bCs/>
                <w:sz w:val="24"/>
                <w:szCs w:val="24"/>
              </w:rPr>
            </w:pPr>
            <w:r>
              <w:rPr>
                <w:rFonts w:ascii="Arial" w:hAnsi="Arial" w:cs="Arial"/>
                <w:bCs/>
                <w:sz w:val="24"/>
                <w:szCs w:val="24"/>
              </w:rPr>
              <w:t xml:space="preserve">       </w:t>
            </w:r>
            <w:r w:rsidR="00527E65" w:rsidRPr="00630BAC">
              <w:rPr>
                <w:rFonts w:ascii="Arial" w:hAnsi="Arial" w:cs="Arial"/>
                <w:bCs/>
                <w:sz w:val="24"/>
                <w:szCs w:val="24"/>
              </w:rPr>
              <w:t>Vidikovac koji se organizuje kao manje proširenje do 100 m2 uz saobraćajnicu, može biti bez opreme, a može imati i klupu i kantu za otpatke.</w:t>
            </w:r>
          </w:p>
          <w:p w14:paraId="4FD83CEF" w14:textId="36EEF689" w:rsidR="00527E65" w:rsidRPr="00630BAC" w:rsidRDefault="00726256" w:rsidP="00726256">
            <w:pPr>
              <w:suppressAutoHyphens/>
              <w:jc w:val="both"/>
              <w:rPr>
                <w:rFonts w:ascii="Arial" w:hAnsi="Arial" w:cs="Arial"/>
                <w:bCs/>
                <w:sz w:val="24"/>
                <w:szCs w:val="24"/>
              </w:rPr>
            </w:pPr>
            <w:r w:rsidRPr="00630BAC">
              <w:rPr>
                <w:rFonts w:ascii="Arial" w:hAnsi="Arial" w:cs="Arial"/>
                <w:bCs/>
                <w:sz w:val="24"/>
                <w:szCs w:val="24"/>
              </w:rPr>
              <w:t xml:space="preserve">        </w:t>
            </w:r>
            <w:r w:rsidR="00527E65" w:rsidRPr="00630BAC">
              <w:rPr>
                <w:rFonts w:ascii="Arial" w:hAnsi="Arial" w:cs="Arial"/>
                <w:bCs/>
                <w:sz w:val="24"/>
                <w:szCs w:val="24"/>
              </w:rPr>
              <w:t>Vidikovac površine od 100 do 500 m2 ima površinu za parkiranje, dvoglede, informativnu tablu sa detaljima o okruženju koji se mogu vidjeti sa te tačke, klupe za sjedenje sa ili bez nadstrešnice, korpe za otpatke.</w:t>
            </w:r>
          </w:p>
          <w:p w14:paraId="35A671DE" w14:textId="0874A40A" w:rsidR="00527E65" w:rsidRPr="00630BAC" w:rsidRDefault="00726256" w:rsidP="00726256">
            <w:pPr>
              <w:suppressAutoHyphens/>
              <w:jc w:val="both"/>
              <w:rPr>
                <w:rFonts w:ascii="Arial" w:hAnsi="Arial" w:cs="Arial"/>
                <w:bCs/>
                <w:sz w:val="24"/>
                <w:szCs w:val="24"/>
              </w:rPr>
            </w:pPr>
            <w:r w:rsidRPr="00630BAC">
              <w:rPr>
                <w:rFonts w:ascii="Arial" w:hAnsi="Arial" w:cs="Arial"/>
                <w:bCs/>
                <w:sz w:val="24"/>
                <w:szCs w:val="24"/>
              </w:rPr>
              <w:t xml:space="preserve">        </w:t>
            </w:r>
            <w:r w:rsidR="00527E65" w:rsidRPr="00630BAC">
              <w:rPr>
                <w:rFonts w:ascii="Arial" w:hAnsi="Arial" w:cs="Arial"/>
                <w:bCs/>
                <w:sz w:val="24"/>
                <w:szCs w:val="24"/>
              </w:rPr>
              <w:t>Uz vidikovac preko 500 m2 osim sadržaja iz stava 2 ovog poglavlja mogu se postavljati odnosno graditi i dodatni sadržaji -sanitarni blok i dječje igralište, shodno uslovima za te objekte datim ovim Programom.</w:t>
            </w:r>
          </w:p>
          <w:p w14:paraId="245EC15A" w14:textId="053AD2D8" w:rsidR="00527E65" w:rsidRPr="00630BAC" w:rsidRDefault="00726256" w:rsidP="00726256">
            <w:pPr>
              <w:suppressAutoHyphens/>
              <w:jc w:val="both"/>
              <w:rPr>
                <w:rFonts w:ascii="Arial" w:hAnsi="Arial" w:cs="Arial"/>
                <w:bCs/>
                <w:sz w:val="24"/>
                <w:szCs w:val="24"/>
              </w:rPr>
            </w:pPr>
            <w:r w:rsidRPr="00630BAC">
              <w:rPr>
                <w:rFonts w:ascii="Arial" w:hAnsi="Arial" w:cs="Arial"/>
                <w:bCs/>
                <w:sz w:val="24"/>
                <w:szCs w:val="24"/>
              </w:rPr>
              <w:t xml:space="preserve">        </w:t>
            </w:r>
            <w:r w:rsidR="00527E65" w:rsidRPr="00630BAC">
              <w:rPr>
                <w:rFonts w:ascii="Arial" w:hAnsi="Arial" w:cs="Arial"/>
                <w:bCs/>
                <w:sz w:val="24"/>
                <w:szCs w:val="24"/>
              </w:rPr>
              <w:t>Prilikom izrade tehničke dokumentacije neophodno je obezbijediti nesmetan prilaz, kao i priključenje na saobraćajnicu, pri čemu treba poštovati uslove nadležnog organa za puteve.</w:t>
            </w:r>
          </w:p>
          <w:p w14:paraId="622C4FF1" w14:textId="2BB84155" w:rsidR="00527E65" w:rsidRPr="00630BAC" w:rsidRDefault="00726256" w:rsidP="00726256">
            <w:pPr>
              <w:suppressAutoHyphens/>
              <w:jc w:val="both"/>
              <w:rPr>
                <w:rFonts w:ascii="Arial" w:hAnsi="Arial" w:cs="Arial"/>
                <w:bCs/>
                <w:sz w:val="24"/>
                <w:szCs w:val="24"/>
              </w:rPr>
            </w:pPr>
            <w:r w:rsidRPr="00630BAC">
              <w:rPr>
                <w:rFonts w:ascii="Arial" w:hAnsi="Arial" w:cs="Arial"/>
                <w:bCs/>
                <w:sz w:val="24"/>
                <w:szCs w:val="24"/>
              </w:rPr>
              <w:t xml:space="preserve">        </w:t>
            </w:r>
            <w:r w:rsidR="00527E65" w:rsidRPr="00630BAC">
              <w:rPr>
                <w:rFonts w:ascii="Arial" w:hAnsi="Arial" w:cs="Arial"/>
                <w:bCs/>
                <w:sz w:val="24"/>
                <w:szCs w:val="24"/>
              </w:rPr>
              <w:t>Voditi računa o bezbjednosti lokacije, a ukoliko je neophodno dozvoljeno je postavljanje zaštitnih ograda, maksimalne visine 160 cm.</w:t>
            </w:r>
          </w:p>
          <w:p w14:paraId="5903BDDF" w14:textId="77777777" w:rsidR="00527E65" w:rsidRPr="00630BAC" w:rsidRDefault="00527E65" w:rsidP="00527E65">
            <w:pPr>
              <w:suppressAutoHyphens/>
              <w:ind w:left="1146"/>
              <w:jc w:val="both"/>
              <w:rPr>
                <w:rFonts w:ascii="Arial" w:hAnsi="Arial" w:cs="Arial"/>
                <w:bCs/>
                <w:sz w:val="24"/>
                <w:szCs w:val="24"/>
              </w:rPr>
            </w:pPr>
          </w:p>
          <w:p w14:paraId="7F97EE5F" w14:textId="56AF3238" w:rsidR="00527E65" w:rsidRPr="00630BAC" w:rsidRDefault="00527E65" w:rsidP="00726256">
            <w:pPr>
              <w:pStyle w:val="ListParagraph"/>
              <w:ind w:left="79"/>
              <w:jc w:val="both"/>
              <w:rPr>
                <w:rFonts w:ascii="Arial" w:hAnsi="Arial" w:cs="Arial"/>
                <w:bCs/>
                <w:sz w:val="24"/>
                <w:szCs w:val="24"/>
              </w:rPr>
            </w:pPr>
            <w:r w:rsidRPr="00630BAC">
              <w:rPr>
                <w:rFonts w:ascii="Arial" w:hAnsi="Arial" w:cs="Arial"/>
                <w:bCs/>
                <w:sz w:val="24"/>
                <w:szCs w:val="24"/>
              </w:rPr>
              <w:t>Tehnička dokumentacija: Idejno rješenje, odnosno revidovani glavni projekat ukoliko se postavlja vid</w:t>
            </w:r>
            <w:r w:rsidR="00726256" w:rsidRPr="00630BAC">
              <w:rPr>
                <w:rFonts w:ascii="Arial" w:hAnsi="Arial" w:cs="Arial"/>
                <w:bCs/>
                <w:sz w:val="24"/>
                <w:szCs w:val="24"/>
              </w:rPr>
              <w:t>i</w:t>
            </w:r>
            <w:r w:rsidRPr="00630BAC">
              <w:rPr>
                <w:rFonts w:ascii="Arial" w:hAnsi="Arial" w:cs="Arial"/>
                <w:bCs/>
                <w:sz w:val="24"/>
                <w:szCs w:val="24"/>
              </w:rPr>
              <w:t xml:space="preserve">kovac sa pratećim sadržajima. </w:t>
            </w:r>
          </w:p>
          <w:p w14:paraId="02A0B4F7" w14:textId="77777777" w:rsidR="00527E65" w:rsidRPr="00630BAC" w:rsidRDefault="00527E65" w:rsidP="00726256">
            <w:pPr>
              <w:pStyle w:val="ListParagraph"/>
              <w:ind w:left="79"/>
              <w:jc w:val="both"/>
              <w:rPr>
                <w:rFonts w:ascii="Arial" w:hAnsi="Arial" w:cs="Arial"/>
                <w:bCs/>
                <w:sz w:val="24"/>
                <w:szCs w:val="24"/>
              </w:rPr>
            </w:pPr>
            <w:r w:rsidRPr="00630BAC">
              <w:rPr>
                <w:rFonts w:ascii="Arial" w:hAnsi="Arial" w:cs="Arial"/>
                <w:bCs/>
                <w:sz w:val="24"/>
                <w:szCs w:val="24"/>
              </w:rPr>
              <w:t>Obavezno je pribavljanje saglasnosti glavnog arhitekte na idejno rješenje vidikovca kao cjeline (sa svim dodatnim sadržajima).</w:t>
            </w:r>
          </w:p>
          <w:p w14:paraId="6A4B2458" w14:textId="77777777" w:rsidR="00527E65" w:rsidRPr="00630BAC" w:rsidRDefault="00527E65" w:rsidP="00527E65">
            <w:pPr>
              <w:pStyle w:val="ListParagraph"/>
              <w:jc w:val="both"/>
              <w:rPr>
                <w:rFonts w:ascii="Arial" w:hAnsi="Arial" w:cs="Arial"/>
                <w:bCs/>
                <w:sz w:val="24"/>
                <w:szCs w:val="24"/>
              </w:rPr>
            </w:pPr>
          </w:p>
          <w:p w14:paraId="5FBE4226" w14:textId="77777777" w:rsidR="00527E65" w:rsidRPr="003A4AC0" w:rsidRDefault="00527E65" w:rsidP="00527E65">
            <w:pPr>
              <w:pStyle w:val="ListParagraph"/>
              <w:jc w:val="center"/>
              <w:rPr>
                <w:rFonts w:ascii="Tahoma" w:hAnsi="Tahoma" w:cs="Tahoma"/>
                <w:sz w:val="22"/>
                <w:szCs w:val="22"/>
              </w:rPr>
            </w:pPr>
            <w:r w:rsidRPr="003A4AC0">
              <w:rPr>
                <w:rFonts w:ascii="Tahoma" w:hAnsi="Tahoma" w:cs="Tahoma"/>
                <w:noProof/>
                <w:lang w:val="en-US"/>
              </w:rPr>
              <w:drawing>
                <wp:inline distT="0" distB="0" distL="0" distR="0" wp14:anchorId="1565DCAC" wp14:editId="7FCF776A">
                  <wp:extent cx="2647785" cy="2647785"/>
                  <wp:effectExtent l="0" t="0" r="635" b="635"/>
                  <wp:docPr id="18" name="Picture 18" descr="ezultat slika za veri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zultat slika za verig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0422" cy="2720422"/>
                          </a:xfrm>
                          <a:prstGeom prst="rect">
                            <a:avLst/>
                          </a:prstGeom>
                          <a:noFill/>
                          <a:ln>
                            <a:noFill/>
                          </a:ln>
                        </pic:spPr>
                      </pic:pic>
                    </a:graphicData>
                  </a:graphic>
                </wp:inline>
              </w:drawing>
            </w:r>
          </w:p>
          <w:p w14:paraId="20FC9827" w14:textId="4381E8BD" w:rsidR="00527E65" w:rsidRDefault="00527E65" w:rsidP="00A143A7">
            <w:pPr>
              <w:jc w:val="center"/>
              <w:rPr>
                <w:rFonts w:ascii="Tahoma" w:hAnsi="Tahoma" w:cs="Tahoma"/>
                <w:b/>
                <w:sz w:val="22"/>
                <w:szCs w:val="22"/>
              </w:rPr>
            </w:pPr>
            <w:r w:rsidRPr="003A4AC0">
              <w:rPr>
                <w:rFonts w:ascii="Tahoma" w:hAnsi="Tahoma" w:cs="Tahoma"/>
                <w:i/>
                <w:sz w:val="22"/>
                <w:szCs w:val="22"/>
              </w:rPr>
              <w:t>Slika: Primjer vidikovca sa dodatnim sadržajima</w:t>
            </w:r>
          </w:p>
          <w:p w14:paraId="17407F6C" w14:textId="77777777" w:rsidR="00527E65" w:rsidRPr="00527E65" w:rsidRDefault="00527E65" w:rsidP="00527E65">
            <w:pPr>
              <w:rPr>
                <w:rFonts w:ascii="Tahoma" w:hAnsi="Tahoma" w:cs="Tahoma"/>
                <w:sz w:val="22"/>
                <w:szCs w:val="22"/>
              </w:rPr>
            </w:pPr>
          </w:p>
          <w:p w14:paraId="3EB4669C" w14:textId="77777777" w:rsidR="00A143A7" w:rsidRPr="00630BAC" w:rsidRDefault="00527E65" w:rsidP="00A143A7">
            <w:pPr>
              <w:suppressAutoHyphens/>
              <w:jc w:val="both"/>
              <w:rPr>
                <w:rFonts w:ascii="Arial" w:hAnsi="Arial" w:cs="Arial"/>
                <w:bCs/>
                <w:sz w:val="24"/>
                <w:szCs w:val="24"/>
              </w:rPr>
            </w:pPr>
            <w:r w:rsidRPr="00527E65">
              <w:rPr>
                <w:rFonts w:ascii="Tahoma" w:hAnsi="Tahoma" w:cs="Tahoma"/>
                <w:sz w:val="22"/>
                <w:szCs w:val="22"/>
                <w:lang w:eastAsia="ar-SA"/>
              </w:rPr>
              <w:t xml:space="preserve"> </w:t>
            </w:r>
            <w:r w:rsidR="00A143A7" w:rsidRPr="00A143A7">
              <w:rPr>
                <w:rFonts w:ascii="Tahoma" w:hAnsi="Tahoma" w:cs="Tahoma"/>
                <w:sz w:val="22"/>
                <w:szCs w:val="22"/>
                <w:lang w:eastAsia="ar-SA"/>
              </w:rPr>
              <w:tab/>
            </w:r>
            <w:r w:rsidR="00A143A7" w:rsidRPr="00630BAC">
              <w:rPr>
                <w:rFonts w:ascii="Arial" w:hAnsi="Arial" w:cs="Arial"/>
                <w:bCs/>
                <w:sz w:val="24"/>
                <w:szCs w:val="24"/>
              </w:rPr>
              <w:t xml:space="preserve">Prilikom određivanja tačne lokacije ugostiteljskog objekta na terenu poštovatii pravilo da se zauzimanjem javne površine u svrhu postavljanja </w:t>
            </w:r>
            <w:r w:rsidR="00A143A7" w:rsidRPr="00630BAC">
              <w:rPr>
                <w:rFonts w:ascii="Arial" w:hAnsi="Arial" w:cs="Arial"/>
                <w:bCs/>
                <w:sz w:val="24"/>
                <w:szCs w:val="24"/>
              </w:rPr>
              <w:lastRenderedPageBreak/>
              <w:t>odnosno izgradnje privremenog ugostiteljskog objekta mora osigurati nesmetano korišćenje okolnih zgrada, drugih objekata i urbane opreme, te se ne smiju ugroziti sigurnost i redovan protok učesnika saobraćaja i onemogućiti prolaz vozilima javnih službi i interventnim vozilima (hitna pomoć, vatrogasno vozilo, policija...), kao ni ugroziti nesmetan pogled na more stalnih objekata u zaleđu;</w:t>
            </w:r>
          </w:p>
          <w:p w14:paraId="29D13CAD" w14:textId="530627FE" w:rsidR="00A143A7" w:rsidRPr="00630BAC" w:rsidRDefault="00A143A7" w:rsidP="00A143A7">
            <w:pPr>
              <w:suppressAutoHyphens/>
              <w:jc w:val="both"/>
              <w:rPr>
                <w:rFonts w:ascii="Arial" w:hAnsi="Arial" w:cs="Arial"/>
                <w:bCs/>
                <w:sz w:val="24"/>
                <w:szCs w:val="24"/>
              </w:rPr>
            </w:pPr>
            <w:r w:rsidRPr="00630BAC">
              <w:rPr>
                <w:rFonts w:ascii="Arial" w:hAnsi="Arial" w:cs="Arial"/>
                <w:bCs/>
                <w:sz w:val="24"/>
                <w:szCs w:val="24"/>
              </w:rPr>
              <w:t xml:space="preserve">     Prilikom postavljanja odnosno građenja privremenog ugostiteljskog objekta nije dozvoljeno sjeći drveće i ostalo vrijedno rastinje, već je položaj, oblik i veličinu objekta neophodno prilagoditi uslovima konkretne lokacije kako bi se sačuvalo zatečeno vrijedno rastinje; </w:t>
            </w:r>
          </w:p>
          <w:p w14:paraId="5B116FB2" w14:textId="5019D883" w:rsidR="00A143A7" w:rsidRPr="00630BAC" w:rsidRDefault="00A143A7" w:rsidP="00A143A7">
            <w:pPr>
              <w:suppressAutoHyphens/>
              <w:jc w:val="both"/>
              <w:rPr>
                <w:rFonts w:ascii="Arial" w:hAnsi="Arial" w:cs="Arial"/>
                <w:bCs/>
                <w:sz w:val="24"/>
                <w:szCs w:val="24"/>
              </w:rPr>
            </w:pPr>
            <w:r w:rsidRPr="00630BAC">
              <w:rPr>
                <w:rFonts w:ascii="Arial" w:hAnsi="Arial" w:cs="Arial"/>
                <w:bCs/>
                <w:sz w:val="24"/>
                <w:szCs w:val="24"/>
              </w:rPr>
              <w:t xml:space="preserve">      Privremeni ugostiteljski objekti mogu biti montažno-demontažni ili nepokretni, u zavisnosti od gabarita objekta i specifičnih uslova terena i konkretne lokacije. U slučaju gdje je  postojeći ugostiteljski objekat, izgrađen kao nepokretni privremeni objekat isti se zadržava kao takav, u gabaritim propisanim Programom; </w:t>
            </w:r>
          </w:p>
          <w:p w14:paraId="46F6D801" w14:textId="2620D018" w:rsidR="00A143A7" w:rsidRPr="00630BAC" w:rsidRDefault="0017325E" w:rsidP="00A143A7">
            <w:pPr>
              <w:suppressAutoHyphens/>
              <w:jc w:val="both"/>
              <w:rPr>
                <w:rFonts w:ascii="Arial" w:hAnsi="Arial" w:cs="Arial"/>
                <w:bCs/>
                <w:sz w:val="24"/>
                <w:szCs w:val="24"/>
              </w:rPr>
            </w:pPr>
            <w:r>
              <w:rPr>
                <w:rFonts w:ascii="Arial" w:hAnsi="Arial" w:cs="Arial"/>
                <w:bCs/>
                <w:sz w:val="24"/>
                <w:szCs w:val="24"/>
              </w:rPr>
              <w:t xml:space="preserve">       </w:t>
            </w:r>
            <w:r w:rsidR="00A143A7" w:rsidRPr="00630BAC">
              <w:rPr>
                <w:rFonts w:ascii="Arial" w:hAnsi="Arial" w:cs="Arial"/>
                <w:bCs/>
                <w:sz w:val="24"/>
                <w:szCs w:val="24"/>
              </w:rPr>
              <w:t>Na ugostiteljske terase koje se nalaze u sklopu privremenog ugostiteljskog objekta primjenjuju se Urbanistički uslovi za postavljanje ugostiteljske terase iz ovog Programa;</w:t>
            </w:r>
          </w:p>
          <w:p w14:paraId="06C97E20" w14:textId="0CECC4BE" w:rsidR="00A143A7" w:rsidRPr="00630BAC" w:rsidRDefault="0017325E" w:rsidP="00A143A7">
            <w:pPr>
              <w:suppressAutoHyphens/>
              <w:jc w:val="both"/>
              <w:rPr>
                <w:rFonts w:ascii="Arial" w:hAnsi="Arial" w:cs="Arial"/>
                <w:bCs/>
                <w:sz w:val="24"/>
                <w:szCs w:val="24"/>
              </w:rPr>
            </w:pPr>
            <w:r>
              <w:rPr>
                <w:rFonts w:ascii="Arial" w:hAnsi="Arial" w:cs="Arial"/>
                <w:bCs/>
                <w:sz w:val="24"/>
                <w:szCs w:val="24"/>
              </w:rPr>
              <w:t xml:space="preserve">        </w:t>
            </w:r>
            <w:r w:rsidR="00A143A7" w:rsidRPr="00630BAC">
              <w:rPr>
                <w:rFonts w:ascii="Arial" w:hAnsi="Arial" w:cs="Arial"/>
                <w:bCs/>
                <w:sz w:val="24"/>
                <w:szCs w:val="24"/>
              </w:rPr>
              <w:t>Na lokaciji nije moguće postavljanje drugih privremenih objekata, osim onih u funkciji ugostiteljskog objekta;</w:t>
            </w:r>
          </w:p>
          <w:p w14:paraId="7AF84A58" w14:textId="70581AB8" w:rsidR="00A143A7" w:rsidRPr="00630BAC" w:rsidRDefault="00A143A7" w:rsidP="00A143A7">
            <w:pPr>
              <w:suppressAutoHyphens/>
              <w:jc w:val="both"/>
              <w:rPr>
                <w:rFonts w:ascii="Arial" w:hAnsi="Arial" w:cs="Arial"/>
                <w:bCs/>
                <w:sz w:val="24"/>
                <w:szCs w:val="24"/>
              </w:rPr>
            </w:pPr>
            <w:r w:rsidRPr="00630BAC">
              <w:rPr>
                <w:rFonts w:ascii="Arial" w:hAnsi="Arial" w:cs="Arial"/>
                <w:bCs/>
                <w:sz w:val="24"/>
                <w:szCs w:val="24"/>
              </w:rPr>
              <w:t xml:space="preserve">       Privremeni ugostiteljski objekat površine preko 30 m2 m</w:t>
            </w:r>
            <w:r w:rsidR="0017325E">
              <w:rPr>
                <w:rFonts w:ascii="Arial" w:hAnsi="Arial" w:cs="Arial"/>
                <w:bCs/>
                <w:sz w:val="24"/>
                <w:szCs w:val="24"/>
              </w:rPr>
              <w:t>ože biti od trajnog materijala -</w:t>
            </w:r>
            <w:r w:rsidRPr="00630BAC">
              <w:rPr>
                <w:rFonts w:ascii="Arial" w:hAnsi="Arial" w:cs="Arial"/>
                <w:bCs/>
                <w:sz w:val="24"/>
                <w:szCs w:val="24"/>
              </w:rPr>
              <w:t xml:space="preserve"> čelika pocinčanog i plastificiranog u boji, od inoksa, eloksiranog ili plastificiranog aluminijuma, drveta, a svojim izgledom, oblikovanjem i bojom usklađen sa prostorom u kojem se postavlja;</w:t>
            </w:r>
          </w:p>
          <w:p w14:paraId="2248FF11" w14:textId="4E94E0A3" w:rsidR="00A143A7" w:rsidRPr="00630BAC" w:rsidRDefault="00A143A7" w:rsidP="00A143A7">
            <w:pPr>
              <w:suppressAutoHyphens/>
              <w:jc w:val="both"/>
              <w:rPr>
                <w:rFonts w:ascii="Arial" w:hAnsi="Arial" w:cs="Arial"/>
                <w:bCs/>
                <w:sz w:val="24"/>
                <w:szCs w:val="24"/>
              </w:rPr>
            </w:pPr>
            <w:r w:rsidRPr="00630BAC">
              <w:rPr>
                <w:rFonts w:ascii="Arial" w:hAnsi="Arial" w:cs="Arial"/>
                <w:bCs/>
                <w:sz w:val="24"/>
                <w:szCs w:val="24"/>
              </w:rPr>
              <w:t xml:space="preserve">       Zelene, odnosno plažne pješčane površine, površine n</w:t>
            </w:r>
            <w:r w:rsidR="0017325E">
              <w:rPr>
                <w:rFonts w:ascii="Arial" w:hAnsi="Arial" w:cs="Arial"/>
                <w:bCs/>
                <w:sz w:val="24"/>
                <w:szCs w:val="24"/>
              </w:rPr>
              <w:t>a području prirodnog i kulturno-</w:t>
            </w:r>
            <w:r w:rsidRPr="00630BAC">
              <w:rPr>
                <w:rFonts w:ascii="Arial" w:hAnsi="Arial" w:cs="Arial"/>
                <w:bCs/>
                <w:sz w:val="24"/>
                <w:szCs w:val="24"/>
              </w:rPr>
              <w:t>istorijskog područja i zaštićene okoline, starih gradova, kulturno‐istorijskih i ambijentalnih cjelina, površine u neposrednoj blizini ili zaštićenoj okolini nepokretnih kulturnih dobara, kao i površine mora ne mogu se betonirati za potrebe planiranja i postavljanja novih privremenih ugostiteljskih objekata;</w:t>
            </w:r>
          </w:p>
          <w:p w14:paraId="7F7E36F9" w14:textId="293A5207" w:rsidR="00527E65" w:rsidRPr="00630BAC" w:rsidRDefault="00A143A7" w:rsidP="00A143A7">
            <w:pPr>
              <w:suppressAutoHyphens/>
              <w:jc w:val="both"/>
              <w:rPr>
                <w:rFonts w:ascii="Arial" w:hAnsi="Arial" w:cs="Arial"/>
                <w:bCs/>
                <w:sz w:val="24"/>
                <w:szCs w:val="24"/>
              </w:rPr>
            </w:pPr>
            <w:r w:rsidRPr="00630BAC">
              <w:rPr>
                <w:rFonts w:ascii="Arial" w:hAnsi="Arial" w:cs="Arial"/>
                <w:bCs/>
                <w:sz w:val="24"/>
                <w:szCs w:val="24"/>
              </w:rPr>
              <w:t xml:space="preserve">      Postojeća podloga objekta mora biti autentična, ne vještački stvorena za potrebe postavljanja novog privremenog objekta;</w:t>
            </w:r>
            <w:r w:rsidR="00527E65" w:rsidRPr="00630BAC">
              <w:rPr>
                <w:rFonts w:ascii="Arial" w:hAnsi="Arial" w:cs="Arial"/>
                <w:bCs/>
                <w:sz w:val="24"/>
                <w:szCs w:val="24"/>
              </w:rPr>
              <w:t>privremenog objekta;</w:t>
            </w:r>
          </w:p>
          <w:p w14:paraId="3C24DF2D" w14:textId="77777777" w:rsidR="00527E65" w:rsidRPr="00630BAC" w:rsidRDefault="00527E65" w:rsidP="00527E65">
            <w:pPr>
              <w:suppressAutoHyphens/>
              <w:jc w:val="both"/>
              <w:rPr>
                <w:rFonts w:ascii="Arial" w:hAnsi="Arial" w:cs="Arial"/>
                <w:bCs/>
                <w:sz w:val="24"/>
                <w:szCs w:val="24"/>
              </w:rPr>
            </w:pPr>
          </w:p>
          <w:p w14:paraId="347A930D" w14:textId="69683313" w:rsidR="00F17143" w:rsidRPr="00630BAC" w:rsidRDefault="00A143A7" w:rsidP="00F17143">
            <w:pPr>
              <w:suppressAutoHyphens/>
              <w:jc w:val="both"/>
              <w:rPr>
                <w:rFonts w:ascii="Arial" w:hAnsi="Arial" w:cs="Arial"/>
                <w:bCs/>
                <w:sz w:val="24"/>
                <w:szCs w:val="24"/>
              </w:rPr>
            </w:pPr>
            <w:r w:rsidRPr="00630BAC">
              <w:rPr>
                <w:rFonts w:ascii="Arial" w:hAnsi="Arial" w:cs="Arial"/>
                <w:bCs/>
                <w:sz w:val="24"/>
                <w:szCs w:val="24"/>
              </w:rPr>
              <w:t xml:space="preserve">        </w:t>
            </w:r>
            <w:r w:rsidR="00F17143" w:rsidRPr="00630BAC">
              <w:rPr>
                <w:rFonts w:ascii="Arial" w:hAnsi="Arial" w:cs="Arial"/>
                <w:bCs/>
                <w:sz w:val="24"/>
                <w:szCs w:val="24"/>
              </w:rPr>
              <w:t>Terasa se organizuje na postojećoj gotovoj podlozi, a u slučaju da postojeća podloga nije odgovarajuća, može se postaviti montažno-demontažna podloga (deking ili sl.) Podna platforma ne može biti visine veće od 10 cm.</w:t>
            </w:r>
          </w:p>
          <w:p w14:paraId="7F3EC79F" w14:textId="78B478E8" w:rsidR="00F17143" w:rsidRPr="00630BAC" w:rsidRDefault="00A143A7" w:rsidP="00F17143">
            <w:pPr>
              <w:suppressAutoHyphens/>
              <w:jc w:val="both"/>
              <w:rPr>
                <w:rFonts w:ascii="Arial" w:hAnsi="Arial" w:cs="Arial"/>
                <w:bCs/>
                <w:sz w:val="24"/>
                <w:szCs w:val="24"/>
              </w:rPr>
            </w:pPr>
            <w:r w:rsidRPr="00630BAC">
              <w:rPr>
                <w:rFonts w:ascii="Arial" w:hAnsi="Arial" w:cs="Arial"/>
                <w:bCs/>
                <w:sz w:val="24"/>
                <w:szCs w:val="24"/>
              </w:rPr>
              <w:t xml:space="preserve">         </w:t>
            </w:r>
            <w:r w:rsidR="00F17143" w:rsidRPr="00630BAC">
              <w:rPr>
                <w:rFonts w:ascii="Arial" w:hAnsi="Arial" w:cs="Arial"/>
                <w:bCs/>
                <w:sz w:val="24"/>
                <w:szCs w:val="24"/>
              </w:rPr>
              <w:t>Betoniranje podloge za postavljanje ugostiteljskih terasa kod planiranih novih objekata nije dozvoljeno na pješčanim djelovima plaža, u granicama zaštićenih prirodnih dobara, u granicama nepokretnog  kulturnog dobra i njegove zaštićene okoline, kao i u granicama prirodnog i kulturno-istorijskog područja Kotora.</w:t>
            </w:r>
          </w:p>
          <w:p w14:paraId="29C633B8" w14:textId="77777777" w:rsidR="00F17143" w:rsidRPr="00630BAC" w:rsidRDefault="00F17143" w:rsidP="00F17143">
            <w:pPr>
              <w:suppressAutoHyphens/>
              <w:jc w:val="both"/>
              <w:rPr>
                <w:rFonts w:ascii="Arial" w:hAnsi="Arial" w:cs="Arial"/>
                <w:bCs/>
                <w:sz w:val="24"/>
                <w:szCs w:val="24"/>
              </w:rPr>
            </w:pPr>
            <w:r w:rsidRPr="00630BAC">
              <w:rPr>
                <w:rFonts w:ascii="Arial" w:hAnsi="Arial" w:cs="Arial"/>
                <w:bCs/>
                <w:sz w:val="24"/>
                <w:szCs w:val="24"/>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248E047C" w14:textId="52158102" w:rsidR="00F17143" w:rsidRPr="00630BAC" w:rsidRDefault="00A143A7" w:rsidP="00F17143">
            <w:pPr>
              <w:suppressAutoHyphens/>
              <w:jc w:val="both"/>
              <w:rPr>
                <w:rFonts w:ascii="Arial" w:hAnsi="Arial" w:cs="Arial"/>
                <w:bCs/>
                <w:sz w:val="24"/>
                <w:szCs w:val="24"/>
              </w:rPr>
            </w:pPr>
            <w:r w:rsidRPr="00630BAC">
              <w:rPr>
                <w:rFonts w:ascii="Arial" w:hAnsi="Arial" w:cs="Arial"/>
                <w:bCs/>
                <w:sz w:val="24"/>
                <w:szCs w:val="24"/>
              </w:rPr>
              <w:t xml:space="preserve">       </w:t>
            </w:r>
            <w:r w:rsidR="00F17143" w:rsidRPr="00630BAC">
              <w:rPr>
                <w:rFonts w:ascii="Arial" w:hAnsi="Arial" w:cs="Arial"/>
                <w:bCs/>
                <w:sz w:val="24"/>
                <w:szCs w:val="24"/>
              </w:rPr>
              <w:t xml:space="preserve">Opremu ugostiteljskih terasa čine stolovi, stolice, suncobrani, žardinjere i eventualno ograde. Za zaštitu od sunca na otvorenim terasama na javnim površinama dozvoljeno je samo postavljanje suncobrana ili tendi (izuzetno pergola i lakih konstrukcija ako je u skladu sa ambijentalnim vrijednostima prostora i ako je Programom tako definisano za konkretnu lokaciju). </w:t>
            </w:r>
          </w:p>
          <w:p w14:paraId="2965815A" w14:textId="57D7B9F4" w:rsidR="00884302" w:rsidRPr="00630BAC" w:rsidRDefault="00A143A7" w:rsidP="00884302">
            <w:pPr>
              <w:suppressAutoHyphens/>
              <w:jc w:val="both"/>
              <w:rPr>
                <w:rFonts w:ascii="Arial" w:hAnsi="Arial" w:cs="Arial"/>
                <w:bCs/>
                <w:sz w:val="24"/>
                <w:szCs w:val="24"/>
              </w:rPr>
            </w:pPr>
            <w:r w:rsidRPr="00630BAC">
              <w:rPr>
                <w:rFonts w:ascii="Arial" w:hAnsi="Arial" w:cs="Arial"/>
                <w:bCs/>
                <w:sz w:val="24"/>
                <w:szCs w:val="24"/>
              </w:rPr>
              <w:t xml:space="preserve">      </w:t>
            </w:r>
            <w:r w:rsidR="00884302" w:rsidRPr="00630BAC">
              <w:rPr>
                <w:rFonts w:ascii="Arial" w:hAnsi="Arial" w:cs="Arial"/>
                <w:bCs/>
                <w:sz w:val="24"/>
                <w:szCs w:val="24"/>
              </w:rPr>
              <w:t xml:space="preserve">Gdje je planirano, dozvoljeno je zatvaranje bočnih vertikalnih strana ugostiteljske terase, eloksiranom/al/pvc bravarijom i staklom, a nije dozvoljeno zatvaranje najlonima i ceradama. Mogućnost zastakljivanja odnosi se samo na one terase na kojima postoje tehnički preduslovi - odnosno na kojima je </w:t>
            </w:r>
            <w:r w:rsidR="00884302" w:rsidRPr="00630BAC">
              <w:rPr>
                <w:rFonts w:ascii="Arial" w:hAnsi="Arial" w:cs="Arial"/>
                <w:bCs/>
                <w:sz w:val="24"/>
                <w:szCs w:val="24"/>
              </w:rPr>
              <w:lastRenderedPageBreak/>
              <w:t xml:space="preserve">predviđeno natkrivanje, a ne na terasama kojima je Programom definisano natkrivanje suncobranima i tendama. </w:t>
            </w:r>
          </w:p>
          <w:p w14:paraId="347D4C0D" w14:textId="77777777" w:rsidR="00A143A7" w:rsidRPr="00630BAC" w:rsidRDefault="00A143A7" w:rsidP="00E34024">
            <w:pPr>
              <w:adjustRightInd w:val="0"/>
              <w:jc w:val="both"/>
              <w:rPr>
                <w:rFonts w:ascii="Arial" w:hAnsi="Arial" w:cs="Arial"/>
                <w:bCs/>
                <w:sz w:val="24"/>
                <w:szCs w:val="24"/>
              </w:rPr>
            </w:pPr>
            <w:r w:rsidRPr="00630BAC">
              <w:rPr>
                <w:rFonts w:ascii="Arial" w:hAnsi="Arial" w:cs="Arial"/>
                <w:bCs/>
                <w:sz w:val="24"/>
                <w:szCs w:val="24"/>
              </w:rPr>
              <w:t xml:space="preserve">         </w:t>
            </w:r>
            <w:r w:rsidR="00E34024" w:rsidRPr="00630BAC">
              <w:rPr>
                <w:rFonts w:ascii="Arial" w:hAnsi="Arial" w:cs="Arial"/>
                <w:bCs/>
                <w:sz w:val="24"/>
                <w:szCs w:val="24"/>
              </w:rPr>
              <w:t>Zastakljivanje ugostiteljskih terasa dozvoljeno je isključivo staklenim kliznim sistemima kao na slikama ispod. Klizno preklapajući sistem zastakljivanja omogućava potpuno otvaranje terase u ljetnjem periodu, a zbog većih dimenzija kliznih vrata u odnosu na klasična vrata sa krilnim otvaranjem, ne zatvaraju vidik u zimskom periodu.</w:t>
            </w:r>
          </w:p>
          <w:p w14:paraId="6EE0F6AD" w14:textId="77777777" w:rsidR="00630BAC" w:rsidRPr="00582E4A" w:rsidRDefault="00E34024" w:rsidP="00630BAC">
            <w:pPr>
              <w:adjustRightInd w:val="0"/>
              <w:jc w:val="center"/>
              <w:rPr>
                <w:rFonts w:ascii="Arial" w:hAnsi="Arial" w:cs="Arial"/>
                <w:sz w:val="24"/>
                <w:szCs w:val="24"/>
                <w:highlight w:val="yellow"/>
              </w:rPr>
            </w:pPr>
            <w:r w:rsidRPr="00527E65">
              <w:rPr>
                <w:rFonts w:ascii="Tahoma" w:hAnsi="Tahoma" w:cs="Tahoma"/>
                <w:sz w:val="22"/>
                <w:szCs w:val="22"/>
              </w:rPr>
              <w:t xml:space="preserve">  </w:t>
            </w:r>
            <w:r w:rsidR="00630BAC" w:rsidRPr="00582E4A">
              <w:rPr>
                <w:rFonts w:ascii="Arial" w:hAnsi="Arial" w:cs="Arial"/>
                <w:noProof/>
                <w:sz w:val="24"/>
                <w:szCs w:val="24"/>
                <w:highlight w:val="yellow"/>
                <w:lang w:val="en-US"/>
              </w:rPr>
              <w:drawing>
                <wp:inline distT="0" distB="0" distL="0" distR="0" wp14:anchorId="6E2FBD00" wp14:editId="3872A17C">
                  <wp:extent cx="5040211" cy="16859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4966" cy="1694205"/>
                          </a:xfrm>
                          <a:prstGeom prst="rect">
                            <a:avLst/>
                          </a:prstGeom>
                          <a:noFill/>
                          <a:ln>
                            <a:noFill/>
                          </a:ln>
                        </pic:spPr>
                      </pic:pic>
                    </a:graphicData>
                  </a:graphic>
                </wp:inline>
              </w:drawing>
            </w:r>
          </w:p>
          <w:p w14:paraId="47644ECC" w14:textId="77777777" w:rsidR="00630BAC" w:rsidRPr="00582E4A" w:rsidRDefault="00630BAC" w:rsidP="00630BAC">
            <w:pPr>
              <w:adjustRightInd w:val="0"/>
              <w:jc w:val="center"/>
              <w:rPr>
                <w:rFonts w:ascii="Arial" w:hAnsi="Arial" w:cs="Arial"/>
                <w:i/>
                <w:iCs/>
                <w:sz w:val="24"/>
                <w:szCs w:val="24"/>
              </w:rPr>
            </w:pPr>
            <w:proofErr w:type="spellStart"/>
            <w:r w:rsidRPr="001248D3">
              <w:rPr>
                <w:rFonts w:ascii="Arial" w:hAnsi="Arial" w:cs="Arial"/>
                <w:i/>
                <w:iCs/>
                <w:sz w:val="24"/>
                <w:szCs w:val="24"/>
                <w:lang w:val="en-US"/>
              </w:rPr>
              <w:t>Slike</w:t>
            </w:r>
            <w:proofErr w:type="spellEnd"/>
            <w:r w:rsidRPr="00630BAC">
              <w:rPr>
                <w:rFonts w:ascii="Arial" w:hAnsi="Arial" w:cs="Arial"/>
                <w:i/>
                <w:iCs/>
                <w:sz w:val="24"/>
                <w:szCs w:val="24"/>
              </w:rPr>
              <w:t xml:space="preserve">: </w:t>
            </w:r>
            <w:proofErr w:type="spellStart"/>
            <w:r w:rsidRPr="001248D3">
              <w:rPr>
                <w:rFonts w:ascii="Arial" w:hAnsi="Arial" w:cs="Arial"/>
                <w:i/>
                <w:iCs/>
                <w:sz w:val="24"/>
                <w:szCs w:val="24"/>
                <w:lang w:val="en-US"/>
              </w:rPr>
              <w:t>Primjeri</w:t>
            </w:r>
            <w:proofErr w:type="spellEnd"/>
            <w:r w:rsidRPr="00630BAC">
              <w:rPr>
                <w:rFonts w:ascii="Arial" w:hAnsi="Arial" w:cs="Arial"/>
                <w:i/>
                <w:iCs/>
                <w:sz w:val="24"/>
                <w:szCs w:val="24"/>
              </w:rPr>
              <w:t xml:space="preserve"> </w:t>
            </w:r>
            <w:proofErr w:type="spellStart"/>
            <w:r w:rsidRPr="001248D3">
              <w:rPr>
                <w:rFonts w:ascii="Arial" w:hAnsi="Arial" w:cs="Arial"/>
                <w:i/>
                <w:iCs/>
                <w:sz w:val="24"/>
                <w:szCs w:val="24"/>
                <w:lang w:val="en-US"/>
              </w:rPr>
              <w:t>prihvatljivog</w:t>
            </w:r>
            <w:proofErr w:type="spellEnd"/>
            <w:r w:rsidRPr="00630BAC">
              <w:rPr>
                <w:rFonts w:ascii="Arial" w:hAnsi="Arial" w:cs="Arial"/>
                <w:i/>
                <w:iCs/>
                <w:sz w:val="24"/>
                <w:szCs w:val="24"/>
              </w:rPr>
              <w:t xml:space="preserve"> </w:t>
            </w:r>
            <w:proofErr w:type="spellStart"/>
            <w:r w:rsidRPr="001248D3">
              <w:rPr>
                <w:rFonts w:ascii="Arial" w:hAnsi="Arial" w:cs="Arial"/>
                <w:i/>
                <w:iCs/>
                <w:sz w:val="24"/>
                <w:szCs w:val="24"/>
                <w:lang w:val="en-US"/>
              </w:rPr>
              <w:t>zastakljivanja</w:t>
            </w:r>
            <w:proofErr w:type="spellEnd"/>
            <w:r w:rsidRPr="00630BAC">
              <w:rPr>
                <w:rFonts w:ascii="Arial" w:hAnsi="Arial" w:cs="Arial"/>
                <w:i/>
                <w:iCs/>
                <w:sz w:val="24"/>
                <w:szCs w:val="24"/>
              </w:rPr>
              <w:t xml:space="preserve"> </w:t>
            </w:r>
            <w:proofErr w:type="spellStart"/>
            <w:r w:rsidRPr="001248D3">
              <w:rPr>
                <w:rFonts w:ascii="Arial" w:hAnsi="Arial" w:cs="Arial"/>
                <w:i/>
                <w:iCs/>
                <w:sz w:val="24"/>
                <w:szCs w:val="24"/>
                <w:lang w:val="en-US"/>
              </w:rPr>
              <w:t>ugostiteljske</w:t>
            </w:r>
            <w:proofErr w:type="spellEnd"/>
            <w:r w:rsidRPr="00630BAC">
              <w:rPr>
                <w:rFonts w:ascii="Arial" w:hAnsi="Arial" w:cs="Arial"/>
                <w:i/>
                <w:iCs/>
                <w:sz w:val="24"/>
                <w:szCs w:val="24"/>
              </w:rPr>
              <w:t xml:space="preserve"> </w:t>
            </w:r>
            <w:proofErr w:type="spellStart"/>
            <w:r w:rsidRPr="001248D3">
              <w:rPr>
                <w:rFonts w:ascii="Arial" w:hAnsi="Arial" w:cs="Arial"/>
                <w:i/>
                <w:iCs/>
                <w:sz w:val="24"/>
                <w:szCs w:val="24"/>
                <w:lang w:val="en-US"/>
              </w:rPr>
              <w:t>terase</w:t>
            </w:r>
            <w:proofErr w:type="spellEnd"/>
          </w:p>
          <w:p w14:paraId="1A188F1C" w14:textId="113D76FA" w:rsidR="00E34024" w:rsidRPr="00527E65" w:rsidRDefault="00E34024" w:rsidP="00E34024">
            <w:pPr>
              <w:adjustRightInd w:val="0"/>
              <w:jc w:val="both"/>
              <w:rPr>
                <w:rFonts w:ascii="Tahoma" w:hAnsi="Tahoma" w:cs="Tahoma"/>
                <w:sz w:val="22"/>
                <w:szCs w:val="22"/>
              </w:rPr>
            </w:pPr>
          </w:p>
          <w:p w14:paraId="7446BDC2" w14:textId="7521BA02" w:rsidR="006E260E" w:rsidRPr="00630BAC" w:rsidRDefault="00A143A7" w:rsidP="006E260E">
            <w:pPr>
              <w:jc w:val="both"/>
              <w:rPr>
                <w:rFonts w:ascii="Arial" w:hAnsi="Arial" w:cs="Arial"/>
                <w:bCs/>
                <w:sz w:val="24"/>
                <w:szCs w:val="24"/>
              </w:rPr>
            </w:pPr>
            <w:r>
              <w:rPr>
                <w:rFonts w:ascii="Tahoma" w:hAnsi="Tahoma" w:cs="Tahoma"/>
                <w:sz w:val="22"/>
                <w:szCs w:val="22"/>
              </w:rPr>
              <w:t xml:space="preserve">         </w:t>
            </w:r>
            <w:r w:rsidR="006E260E" w:rsidRPr="00630BAC">
              <w:rPr>
                <w:rFonts w:ascii="Arial" w:hAnsi="Arial" w:cs="Arial"/>
                <w:bCs/>
                <w:sz w:val="24"/>
                <w:szCs w:val="24"/>
              </w:rPr>
              <w:t xml:space="preserve">Ukoliko je Programom na konkretnoj lokaciji dozvoljeno postavljanje tende u sklopu ugostiteljske terase, ona se može postaviti iznad ulaza u poslovne prostore ili može biti samostojeća, postavlja se na metalnu konstrukciju i napravljena je od impregniranog, plastificiranog ili drugog platna. Tende koje se postavljaju na javnim površinama moraju biti bijele boje ili bež nijanse i dozvoljeno je na donjem dijelu ispisivanje natpisa firme. </w:t>
            </w:r>
          </w:p>
          <w:p w14:paraId="3E320AEC" w14:textId="027ACC25" w:rsidR="006E260E" w:rsidRPr="00630BAC" w:rsidRDefault="00A143A7" w:rsidP="006E260E">
            <w:pPr>
              <w:jc w:val="both"/>
              <w:rPr>
                <w:rFonts w:ascii="Arial" w:hAnsi="Arial" w:cs="Arial"/>
                <w:bCs/>
                <w:sz w:val="24"/>
                <w:szCs w:val="24"/>
              </w:rPr>
            </w:pPr>
            <w:r w:rsidRPr="00630BAC">
              <w:rPr>
                <w:rFonts w:ascii="Arial" w:hAnsi="Arial" w:cs="Arial"/>
                <w:bCs/>
                <w:sz w:val="24"/>
                <w:szCs w:val="24"/>
              </w:rPr>
              <w:t xml:space="preserve">          </w:t>
            </w:r>
            <w:r w:rsidR="006E260E" w:rsidRPr="00630BAC">
              <w:rPr>
                <w:rFonts w:ascii="Arial" w:hAnsi="Arial" w:cs="Arial"/>
                <w:bCs/>
                <w:sz w:val="24"/>
                <w:szCs w:val="24"/>
              </w:rPr>
              <w:t xml:space="preserve">Ukoliko je Programom na konkretnoj lokaciji dozvoljeno postavljanje pergole u sklopu ugostiteljske terase, ona se može postaviti iznad ulaza u poslovne prostore ili može biti samostojeća, izrađuje se od drvene konstrukcije i prekrivena je puzavicama ili vinovom lozom, izuzetno bijelim platnom, ukoliko uslovi na terenu ne omogućavaju sađenje vegetacije.  </w:t>
            </w:r>
          </w:p>
          <w:p w14:paraId="629635E3" w14:textId="7CFB668D" w:rsidR="006E260E" w:rsidRPr="00630BAC" w:rsidRDefault="00A143A7" w:rsidP="006E260E">
            <w:pPr>
              <w:suppressAutoHyphens/>
              <w:jc w:val="both"/>
              <w:rPr>
                <w:rFonts w:ascii="Arial" w:hAnsi="Arial" w:cs="Arial"/>
                <w:bCs/>
                <w:sz w:val="24"/>
                <w:szCs w:val="24"/>
              </w:rPr>
            </w:pPr>
            <w:r w:rsidRPr="00630BAC">
              <w:rPr>
                <w:rFonts w:ascii="Arial" w:hAnsi="Arial" w:cs="Arial"/>
                <w:bCs/>
                <w:sz w:val="24"/>
                <w:szCs w:val="24"/>
              </w:rPr>
              <w:t xml:space="preserve">        </w:t>
            </w:r>
            <w:r w:rsidR="002B7FB8" w:rsidRPr="00630BAC">
              <w:rPr>
                <w:rFonts w:ascii="Arial" w:hAnsi="Arial" w:cs="Arial"/>
                <w:bCs/>
                <w:sz w:val="24"/>
                <w:szCs w:val="24"/>
              </w:rPr>
              <w:t xml:space="preserve"> </w:t>
            </w:r>
            <w:r w:rsidR="006E260E" w:rsidRPr="00630BAC">
              <w:rPr>
                <w:rFonts w:ascii="Arial" w:hAnsi="Arial" w:cs="Arial"/>
                <w:bCs/>
                <w:sz w:val="24"/>
                <w:szCs w:val="24"/>
              </w:rPr>
              <w:t xml:space="preserve">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4D50E963" w14:textId="1CB23DD9" w:rsidR="006E260E" w:rsidRPr="00630BAC" w:rsidRDefault="002B7FB8" w:rsidP="006E260E">
            <w:pPr>
              <w:suppressAutoHyphens/>
              <w:jc w:val="both"/>
              <w:rPr>
                <w:rFonts w:ascii="Arial" w:hAnsi="Arial" w:cs="Arial"/>
                <w:bCs/>
                <w:sz w:val="24"/>
                <w:szCs w:val="24"/>
              </w:rPr>
            </w:pPr>
            <w:r w:rsidRPr="00630BAC">
              <w:rPr>
                <w:rFonts w:ascii="Arial" w:hAnsi="Arial" w:cs="Arial"/>
                <w:bCs/>
                <w:sz w:val="24"/>
                <w:szCs w:val="24"/>
              </w:rPr>
              <w:t xml:space="preserve">             </w:t>
            </w:r>
            <w:r w:rsidR="006E260E" w:rsidRPr="00630BAC">
              <w:rPr>
                <w:rFonts w:ascii="Arial" w:hAnsi="Arial" w:cs="Arial"/>
                <w:bCs/>
                <w:sz w:val="24"/>
                <w:szCs w:val="24"/>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5A6F3599" w14:textId="77777777" w:rsidR="006E260E" w:rsidRPr="00630BAC" w:rsidRDefault="006E260E" w:rsidP="006E260E">
            <w:pPr>
              <w:suppressAutoHyphens/>
              <w:jc w:val="both"/>
              <w:rPr>
                <w:rFonts w:ascii="Arial" w:hAnsi="Arial" w:cs="Arial"/>
                <w:bCs/>
                <w:sz w:val="24"/>
                <w:szCs w:val="24"/>
              </w:rPr>
            </w:pPr>
            <w:r w:rsidRPr="00630BAC">
              <w:rPr>
                <w:rFonts w:ascii="Arial" w:hAnsi="Arial" w:cs="Arial"/>
                <w:bCs/>
                <w:sz w:val="24"/>
                <w:szCs w:val="24"/>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6EE6B415" w14:textId="611920E9" w:rsidR="006E260E" w:rsidRPr="00630BAC" w:rsidRDefault="002B7FB8" w:rsidP="006E260E">
            <w:pPr>
              <w:suppressAutoHyphens/>
              <w:jc w:val="both"/>
              <w:rPr>
                <w:rFonts w:ascii="Arial" w:hAnsi="Arial" w:cs="Arial"/>
                <w:bCs/>
                <w:sz w:val="24"/>
                <w:szCs w:val="24"/>
              </w:rPr>
            </w:pPr>
            <w:r w:rsidRPr="00630BAC">
              <w:rPr>
                <w:rFonts w:ascii="Arial" w:hAnsi="Arial" w:cs="Arial"/>
                <w:bCs/>
                <w:sz w:val="24"/>
                <w:szCs w:val="24"/>
              </w:rPr>
              <w:t xml:space="preserve">           </w:t>
            </w:r>
            <w:r w:rsidR="006E260E" w:rsidRPr="00630BAC">
              <w:rPr>
                <w:rFonts w:ascii="Arial" w:hAnsi="Arial" w:cs="Arial"/>
                <w:bCs/>
                <w:sz w:val="24"/>
                <w:szCs w:val="24"/>
              </w:rPr>
              <w:t xml:space="preserve">Oprema ugostiteljskih terasa (mobilijar) treba da bude lagana, ujednačena, jednostavnih linija, po mogućnosti od prirodnih materijala. Savremeni dizajn je veoma preporučljiv. </w:t>
            </w:r>
          </w:p>
          <w:p w14:paraId="05CF164E" w14:textId="66B6FE25" w:rsidR="006E260E" w:rsidRPr="00630BAC" w:rsidRDefault="002B7FB8" w:rsidP="006E260E">
            <w:pPr>
              <w:suppressAutoHyphens/>
              <w:jc w:val="both"/>
              <w:rPr>
                <w:rFonts w:ascii="Arial" w:hAnsi="Arial" w:cs="Arial"/>
                <w:bCs/>
                <w:sz w:val="24"/>
                <w:szCs w:val="24"/>
              </w:rPr>
            </w:pPr>
            <w:r w:rsidRPr="00630BAC">
              <w:rPr>
                <w:rFonts w:ascii="Arial" w:hAnsi="Arial" w:cs="Arial"/>
                <w:bCs/>
                <w:sz w:val="24"/>
                <w:szCs w:val="24"/>
              </w:rPr>
              <w:t xml:space="preserve">          </w:t>
            </w:r>
            <w:r w:rsidR="006E260E" w:rsidRPr="00630BAC">
              <w:rPr>
                <w:rFonts w:ascii="Arial" w:hAnsi="Arial" w:cs="Arial"/>
                <w:bCs/>
                <w:sz w:val="24"/>
                <w:szCs w:val="24"/>
              </w:rPr>
              <w:t xml:space="preserve">Postavljanje uređaja za hlađenje i zagrijevanje terase električnom energijom vrši se u skladu sa posebnim propisima koji se odnose na električne i </w:t>
            </w:r>
            <w:r w:rsidR="006E260E" w:rsidRPr="00630BAC">
              <w:rPr>
                <w:rFonts w:ascii="Arial" w:hAnsi="Arial" w:cs="Arial"/>
                <w:bCs/>
                <w:sz w:val="24"/>
                <w:szCs w:val="24"/>
              </w:rPr>
              <w:lastRenderedPageBreak/>
              <w:t>termotehničke instalacije.</w:t>
            </w:r>
          </w:p>
          <w:p w14:paraId="4D3E08E0" w14:textId="01491FA5"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 xml:space="preserve">         Maksimalna površina svakog privremenog parkirališta definisana je za svaku pojedinačnu lokaciju.</w:t>
            </w:r>
          </w:p>
          <w:p w14:paraId="5FE75B9B" w14:textId="7AD70426"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 xml:space="preserve">       Za potrebe privremenog parkirališta može se prilagoditi i postojeća asfaltna ili betonska površina.</w:t>
            </w:r>
          </w:p>
          <w:p w14:paraId="49B2282B" w14:textId="659B1036"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 xml:space="preserve">       Na privremenom parkiralištu moraju biti obezbijeđeni uslovi za nesmetano parkiranje vozila. U sklopu privremenog parkirališta teren se ne može betonirati niti vršiti njegova fizička promjena, ali se može formirati podloga od šljunka srednje granulacije debljine maksimalno 15 cm.</w:t>
            </w:r>
          </w:p>
          <w:p w14:paraId="52BBD1D0" w14:textId="2BA17C9F"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 xml:space="preserve">       Privremeno parkiralište mora biti uređeno, ozelenjeno, dobro osvijetljeno i čuvano.</w:t>
            </w:r>
          </w:p>
          <w:p w14:paraId="0A6CEA63" w14:textId="77777777"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U okviru privremenog parkirališta može postojati montažno‐demontažna prijemna kućica (za naplatu karata) maksimalne kvadrature do 4 m2, kao i ulazna i izlazna rampa.</w:t>
            </w:r>
          </w:p>
          <w:p w14:paraId="0F6898EE" w14:textId="5DD5AE79"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 xml:space="preserve">        Na saobraćajnom znaku kojim se obilježava privremeno parkiralište mora biti označeno obavještenje o vremenu i visini naknade za parkiranje vozila.</w:t>
            </w:r>
          </w:p>
          <w:p w14:paraId="3ABFA872" w14:textId="77777777"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Prilikom povezivanja priključne saobraćajnice sa parkinga na glavnu, poštovati uslove nadležnog organa za puteve.</w:t>
            </w:r>
          </w:p>
          <w:p w14:paraId="65ADE9EA" w14:textId="39A57DD8"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 xml:space="preserve">      Najmanje 5% ukupnog broja parking mjesta mora biti obezbijeđeno za lica smanjene pokretljivosti i lica sa invaliditetom.</w:t>
            </w:r>
          </w:p>
          <w:p w14:paraId="406F46BB" w14:textId="0C65F523" w:rsidR="002B7FB8" w:rsidRPr="00630BAC" w:rsidRDefault="002B7FB8" w:rsidP="002B7FB8">
            <w:pPr>
              <w:suppressAutoHyphens/>
              <w:jc w:val="both"/>
              <w:rPr>
                <w:rFonts w:ascii="Arial" w:hAnsi="Arial" w:cs="Arial"/>
                <w:bCs/>
                <w:sz w:val="24"/>
                <w:szCs w:val="24"/>
              </w:rPr>
            </w:pPr>
            <w:r w:rsidRPr="00630BAC">
              <w:rPr>
                <w:rFonts w:ascii="Arial" w:hAnsi="Arial" w:cs="Arial"/>
                <w:bCs/>
                <w:sz w:val="24"/>
                <w:szCs w:val="24"/>
              </w:rPr>
              <w:t xml:space="preserve">      Tehnička dokumentacija: Idejno rješenje, odnosno revidovani glavni projekat za parkirališta sa više od 200 mjesta. Prilikom izrade dokumentacije poštovati naročito Uredbu o projektima za koje se vrši procjena uticaja zahvata na životnu sredinu („Sl. list RCG“, br. 20/07, „Sl. list CG“, br. 47/13 i 53/14).</w:t>
            </w:r>
          </w:p>
          <w:p w14:paraId="17844F5B" w14:textId="20720DE7" w:rsidR="00BE68C1" w:rsidRPr="009F6AE6" w:rsidRDefault="00BE68C1" w:rsidP="000831F6">
            <w:pPr>
              <w:autoSpaceDN w:val="0"/>
              <w:adjustRightInd w:val="0"/>
              <w:jc w:val="both"/>
              <w:textAlignment w:val="baseline"/>
              <w:rPr>
                <w:rFonts w:ascii="Arial" w:hAnsi="Arial" w:cs="Arial"/>
                <w:b/>
                <w:sz w:val="24"/>
                <w:szCs w:val="24"/>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1771A3D8" w:rsidR="009000DD" w:rsidRPr="00E1588D" w:rsidRDefault="009F6AE6" w:rsidP="009000DD">
            <w:pPr>
              <w:tabs>
                <w:tab w:val="left" w:pos="6915"/>
              </w:tabs>
              <w:jc w:val="both"/>
              <w:rPr>
                <w:rFonts w:ascii="Arial" w:hAnsi="Arial" w:cs="Arial"/>
                <w:b/>
                <w:bCs/>
                <w:sz w:val="24"/>
                <w:szCs w:val="24"/>
              </w:rPr>
            </w:pPr>
            <w:r w:rsidRPr="009F6AE6">
              <w:rPr>
                <w:rFonts w:ascii="Arial" w:hAnsi="Arial" w:cs="Arial"/>
                <w:bCs/>
                <w:sz w:val="24"/>
                <w:szCs w:val="24"/>
              </w:rPr>
              <w:t xml:space="preserve">Nepokretni privremeni objekat – </w:t>
            </w:r>
            <w:r w:rsidRPr="00630BAC">
              <w:rPr>
                <w:rFonts w:ascii="Arial" w:hAnsi="Arial" w:cs="Arial"/>
                <w:b/>
                <w:bCs/>
                <w:sz w:val="24"/>
                <w:szCs w:val="24"/>
              </w:rPr>
              <w:t>vidikovac sa  parkiralištem  i privremenim ugostiteljskim objektom</w:t>
            </w:r>
            <w:r w:rsidRPr="009F6AE6">
              <w:rPr>
                <w:rFonts w:ascii="Arial" w:hAnsi="Arial" w:cs="Arial"/>
                <w:b/>
                <w:bCs/>
                <w:sz w:val="24"/>
                <w:szCs w:val="24"/>
              </w:rPr>
              <w:t xml:space="preserve"> </w:t>
            </w:r>
            <w:proofErr w:type="spellStart"/>
            <w:r w:rsidR="009000DD" w:rsidRPr="00E32C5C">
              <w:rPr>
                <w:rFonts w:ascii="Arial" w:hAnsi="Arial" w:cs="Arial"/>
                <w:sz w:val="24"/>
                <w:szCs w:val="24"/>
                <w:lang w:val="en-US"/>
              </w:rPr>
              <w:t>predvi</w:t>
            </w:r>
            <w:proofErr w:type="spellEnd"/>
            <w:r w:rsidR="009000DD" w:rsidRPr="009F6AE6">
              <w:rPr>
                <w:rFonts w:ascii="Arial" w:hAnsi="Arial" w:cs="Arial"/>
                <w:sz w:val="24"/>
                <w:szCs w:val="24"/>
              </w:rPr>
              <w:t>đ</w:t>
            </w:r>
            <w:r w:rsidR="009000DD" w:rsidRPr="00E32C5C">
              <w:rPr>
                <w:rFonts w:ascii="Arial" w:hAnsi="Arial" w:cs="Arial"/>
                <w:sz w:val="24"/>
                <w:szCs w:val="24"/>
                <w:lang w:val="en-US"/>
              </w:rPr>
              <w:t>a</w:t>
            </w:r>
            <w:r w:rsidR="009000DD" w:rsidRPr="009F6AE6">
              <w:rPr>
                <w:rFonts w:ascii="Arial" w:hAnsi="Arial" w:cs="Arial"/>
                <w:sz w:val="24"/>
                <w:szCs w:val="24"/>
              </w:rPr>
              <w:t xml:space="preserve"> </w:t>
            </w:r>
            <w:r w:rsidR="009000DD" w:rsidRPr="00E32C5C">
              <w:rPr>
                <w:rFonts w:ascii="Arial" w:hAnsi="Arial" w:cs="Arial"/>
                <w:sz w:val="24"/>
                <w:szCs w:val="24"/>
                <w:lang w:val="en-US"/>
              </w:rPr>
              <w:t>se</w:t>
            </w:r>
            <w:r w:rsidR="009000DD" w:rsidRPr="009F6AE6">
              <w:rPr>
                <w:rFonts w:ascii="Arial" w:hAnsi="Arial" w:cs="Arial"/>
                <w:sz w:val="24"/>
                <w:szCs w:val="24"/>
              </w:rPr>
              <w:t xml:space="preserve"> </w:t>
            </w:r>
            <w:proofErr w:type="spellStart"/>
            <w:r w:rsidR="009000DD" w:rsidRPr="00E32C5C">
              <w:rPr>
                <w:rFonts w:ascii="Arial" w:hAnsi="Arial" w:cs="Arial"/>
                <w:sz w:val="24"/>
                <w:szCs w:val="24"/>
                <w:lang w:val="en-US"/>
              </w:rPr>
              <w:t>na</w:t>
            </w:r>
            <w:proofErr w:type="spellEnd"/>
            <w:r w:rsidR="009000DD" w:rsidRPr="009F6AE6">
              <w:rPr>
                <w:rFonts w:ascii="Arial" w:hAnsi="Arial" w:cs="Arial"/>
                <w:sz w:val="24"/>
                <w:szCs w:val="24"/>
              </w:rPr>
              <w:t xml:space="preserve"> </w:t>
            </w:r>
            <w:proofErr w:type="spellStart"/>
            <w:r w:rsidR="009000DD" w:rsidRPr="009F6AE6">
              <w:rPr>
                <w:rFonts w:ascii="Arial" w:hAnsi="Arial" w:cs="Arial"/>
                <w:bCs/>
                <w:sz w:val="24"/>
                <w:szCs w:val="24"/>
                <w:lang w:val="en-US"/>
              </w:rPr>
              <w:t>kp</w:t>
            </w:r>
            <w:proofErr w:type="spellEnd"/>
            <w:r w:rsidR="00425C72" w:rsidRPr="009F6AE6">
              <w:rPr>
                <w:rFonts w:ascii="Arial" w:hAnsi="Arial" w:cs="Arial"/>
                <w:bCs/>
                <w:sz w:val="24"/>
                <w:szCs w:val="24"/>
              </w:rPr>
              <w:t xml:space="preserve"> </w:t>
            </w:r>
            <w:r>
              <w:rPr>
                <w:rFonts w:ascii="Arial" w:hAnsi="Arial" w:cs="Arial"/>
                <w:b/>
                <w:bCs/>
                <w:sz w:val="24"/>
                <w:szCs w:val="24"/>
              </w:rPr>
              <w:t>68</w:t>
            </w:r>
            <w:r w:rsidR="00630BAC">
              <w:rPr>
                <w:rFonts w:ascii="Arial" w:hAnsi="Arial" w:cs="Arial"/>
                <w:b/>
                <w:bCs/>
                <w:sz w:val="24"/>
                <w:szCs w:val="24"/>
              </w:rPr>
              <w:t>/1, 68/3</w:t>
            </w:r>
            <w:r>
              <w:rPr>
                <w:rFonts w:ascii="Arial" w:hAnsi="Arial" w:cs="Arial"/>
                <w:b/>
                <w:bCs/>
                <w:sz w:val="24"/>
                <w:szCs w:val="24"/>
              </w:rPr>
              <w:t xml:space="preserve"> i 69 KO</w:t>
            </w:r>
            <w:r w:rsidRPr="009F6AE6">
              <w:rPr>
                <w:rFonts w:ascii="Arial" w:hAnsi="Arial" w:cs="Arial"/>
                <w:b/>
                <w:bCs/>
                <w:sz w:val="24"/>
                <w:szCs w:val="24"/>
              </w:rPr>
              <w:t xml:space="preserve"> Kostanjica</w:t>
            </w:r>
            <w:r w:rsidR="00E748E6" w:rsidRPr="009F6AE6">
              <w:rPr>
                <w:rFonts w:ascii="Arial" w:hAnsi="Arial" w:cs="Arial"/>
                <w:b/>
                <w:bCs/>
                <w:sz w:val="24"/>
                <w:szCs w:val="24"/>
              </w:rPr>
              <w:t xml:space="preserve">, </w:t>
            </w:r>
            <w:r w:rsidR="00E748E6" w:rsidRPr="009F6AE6">
              <w:rPr>
                <w:rFonts w:ascii="Arial" w:hAnsi="Arial" w:cs="Arial"/>
                <w:bCs/>
                <w:sz w:val="24"/>
                <w:szCs w:val="24"/>
                <w:lang w:val="en-US"/>
              </w:rPr>
              <w:t>op</w:t>
            </w:r>
            <w:r w:rsidR="00E748E6" w:rsidRPr="009F6AE6">
              <w:rPr>
                <w:rFonts w:ascii="Arial" w:hAnsi="Arial" w:cs="Arial"/>
                <w:bCs/>
                <w:sz w:val="24"/>
                <w:szCs w:val="24"/>
              </w:rPr>
              <w:t>š</w:t>
            </w:r>
            <w:r w:rsidR="00E748E6" w:rsidRPr="009F6AE6">
              <w:rPr>
                <w:rFonts w:ascii="Arial" w:hAnsi="Arial" w:cs="Arial"/>
                <w:bCs/>
                <w:sz w:val="24"/>
                <w:szCs w:val="24"/>
                <w:lang w:val="en-US"/>
              </w:rPr>
              <w:t>tina</w:t>
            </w:r>
            <w:r w:rsidR="00E748E6" w:rsidRPr="009F6AE6">
              <w:rPr>
                <w:rFonts w:ascii="Arial" w:hAnsi="Arial" w:cs="Arial"/>
                <w:bCs/>
                <w:sz w:val="24"/>
                <w:szCs w:val="24"/>
              </w:rPr>
              <w:t xml:space="preserve"> </w:t>
            </w:r>
            <w:r w:rsidRPr="009F6AE6">
              <w:rPr>
                <w:rFonts w:ascii="Arial" w:hAnsi="Arial" w:cs="Arial"/>
                <w:bCs/>
                <w:sz w:val="24"/>
                <w:szCs w:val="24"/>
                <w:lang w:val="en-US"/>
              </w:rPr>
              <w:t>Kotor</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4" w14:textId="224C0583"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sidR="007B7F6B">
              <w:rPr>
                <w:rFonts w:ascii="Arial" w:hAnsi="Arial" w:cs="Arial"/>
                <w:sz w:val="24"/>
                <w:szCs w:val="24"/>
              </w:rPr>
              <w:t xml:space="preserve"> uređenim</w:t>
            </w:r>
            <w:r w:rsidRPr="002046B0">
              <w:rPr>
                <w:rFonts w:ascii="Arial" w:hAnsi="Arial" w:cs="Arial"/>
                <w:sz w:val="24"/>
                <w:szCs w:val="24"/>
              </w:rPr>
              <w:t xml:space="preserve"> zelenim površinama. Poželjno ih je</w:t>
            </w:r>
            <w:r w:rsidR="007F43F1">
              <w:rPr>
                <w:rFonts w:ascii="Arial" w:hAnsi="Arial" w:cs="Arial"/>
                <w:sz w:val="24"/>
                <w:szCs w:val="24"/>
              </w:rPr>
              <w:t xml:space="preserve"> </w:t>
            </w:r>
            <w:r w:rsidRPr="002046B0">
              <w:rPr>
                <w:rFonts w:ascii="Arial" w:hAnsi="Arial" w:cs="Arial"/>
                <w:sz w:val="24"/>
                <w:szCs w:val="24"/>
              </w:rPr>
              <w:t>postavljati na neuređenim površinama koje bi na taj način bile oplemenjene.</w:t>
            </w:r>
          </w:p>
          <w:p w14:paraId="0AEE1404" w14:textId="77777777" w:rsidR="0017325E" w:rsidRDefault="0017325E" w:rsidP="004C492F">
            <w:pPr>
              <w:tabs>
                <w:tab w:val="left" w:pos="6915"/>
              </w:tabs>
              <w:jc w:val="both"/>
              <w:rPr>
                <w:rFonts w:ascii="Arial" w:hAnsi="Arial" w:cs="Arial"/>
                <w:sz w:val="24"/>
                <w:szCs w:val="24"/>
              </w:rPr>
            </w:pPr>
          </w:p>
          <w:p w14:paraId="17844F75" w14:textId="77777777"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w:t>
            </w:r>
            <w:r w:rsidR="00E748E6" w:rsidRPr="002046B0">
              <w:rPr>
                <w:rFonts w:ascii="Arial" w:hAnsi="Arial" w:cs="Arial"/>
                <w:sz w:val="24"/>
                <w:szCs w:val="24"/>
              </w:rPr>
              <w:t xml:space="preserve"> </w:t>
            </w:r>
            <w:r w:rsidRPr="002046B0">
              <w:rPr>
                <w:rFonts w:ascii="Arial" w:hAnsi="Arial" w:cs="Arial"/>
                <w:sz w:val="24"/>
                <w:szCs w:val="24"/>
              </w:rPr>
              <w:t>sredinu (prekomjerna buka, štetna isparenja, opasni otpad i sl.).</w:t>
            </w:r>
          </w:p>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9F6AE6" w:rsidRDefault="00927CD0" w:rsidP="00927CD0">
            <w:pPr>
              <w:autoSpaceDE w:val="0"/>
              <w:autoSpaceDN w:val="0"/>
              <w:adjustRightInd w:val="0"/>
              <w:jc w:val="both"/>
              <w:rPr>
                <w:rFonts w:ascii="Arial" w:hAnsi="Arial" w:cs="Arial"/>
                <w:sz w:val="24"/>
                <w:szCs w:val="24"/>
              </w:rPr>
            </w:pPr>
            <w:proofErr w:type="spellStart"/>
            <w:r w:rsidRPr="002046B0">
              <w:rPr>
                <w:rFonts w:ascii="Arial" w:hAnsi="Arial" w:cs="Arial"/>
                <w:sz w:val="24"/>
                <w:szCs w:val="24"/>
                <w:lang w:val="en-US"/>
              </w:rPr>
              <w:t>Zabranjeno</w:t>
            </w:r>
            <w:proofErr w:type="spellEnd"/>
            <w:r w:rsidRPr="009F6AE6">
              <w:rPr>
                <w:rFonts w:ascii="Arial" w:hAnsi="Arial" w:cs="Arial"/>
                <w:sz w:val="24"/>
                <w:szCs w:val="24"/>
              </w:rPr>
              <w:t xml:space="preserve"> </w:t>
            </w:r>
            <w:r w:rsidRPr="002046B0">
              <w:rPr>
                <w:rFonts w:ascii="Arial" w:hAnsi="Arial" w:cs="Arial"/>
                <w:sz w:val="24"/>
                <w:szCs w:val="24"/>
                <w:lang w:val="en-US"/>
              </w:rPr>
              <w:t>je</w:t>
            </w:r>
            <w:r w:rsidRPr="009F6AE6">
              <w:rPr>
                <w:rFonts w:ascii="Arial" w:hAnsi="Arial" w:cs="Arial"/>
                <w:sz w:val="24"/>
                <w:szCs w:val="24"/>
              </w:rPr>
              <w:t xml:space="preserve"> </w:t>
            </w:r>
            <w:proofErr w:type="spellStart"/>
            <w:r w:rsidRPr="002046B0">
              <w:rPr>
                <w:rFonts w:ascii="Arial" w:hAnsi="Arial" w:cs="Arial"/>
                <w:sz w:val="24"/>
                <w:szCs w:val="24"/>
                <w:lang w:val="en-US"/>
              </w:rPr>
              <w:t>kori</w:t>
            </w:r>
            <w:proofErr w:type="spellEnd"/>
            <w:r w:rsidRPr="009F6AE6">
              <w:rPr>
                <w:rFonts w:ascii="Arial" w:hAnsi="Arial" w:cs="Arial"/>
                <w:sz w:val="24"/>
                <w:szCs w:val="24"/>
              </w:rPr>
              <w:t>šć</w:t>
            </w:r>
            <w:proofErr w:type="spellStart"/>
            <w:r w:rsidRPr="002046B0">
              <w:rPr>
                <w:rFonts w:ascii="Arial" w:hAnsi="Arial" w:cs="Arial"/>
                <w:sz w:val="24"/>
                <w:szCs w:val="24"/>
                <w:lang w:val="en-US"/>
              </w:rPr>
              <w:t>enje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za</w:t>
            </w:r>
            <w:proofErr w:type="spellEnd"/>
            <w:r w:rsidRPr="009F6AE6">
              <w:rPr>
                <w:rFonts w:ascii="Arial" w:hAnsi="Arial" w:cs="Arial"/>
                <w:sz w:val="24"/>
                <w:szCs w:val="24"/>
              </w:rPr>
              <w:t>š</w:t>
            </w:r>
            <w:proofErr w:type="spellStart"/>
            <w:r w:rsidRPr="002046B0">
              <w:rPr>
                <w:rFonts w:ascii="Arial" w:hAnsi="Arial" w:cs="Arial"/>
                <w:sz w:val="24"/>
                <w:szCs w:val="24"/>
                <w:lang w:val="en-US"/>
              </w:rPr>
              <w:t>ti</w:t>
            </w:r>
            <w:proofErr w:type="spellEnd"/>
            <w:r w:rsidRPr="009F6AE6">
              <w:rPr>
                <w:rFonts w:ascii="Arial" w:hAnsi="Arial" w:cs="Arial"/>
                <w:sz w:val="24"/>
                <w:szCs w:val="24"/>
              </w:rPr>
              <w:t>ć</w:t>
            </w:r>
            <w:proofErr w:type="spellStart"/>
            <w:r w:rsidRPr="002046B0">
              <w:rPr>
                <w:rFonts w:ascii="Arial" w:hAnsi="Arial" w:cs="Arial"/>
                <w:sz w:val="24"/>
                <w:szCs w:val="24"/>
                <w:lang w:val="en-US"/>
              </w:rPr>
              <w:t>enih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prirodnih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dobara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9F6AE6">
              <w:rPr>
                <w:rFonts w:ascii="Arial" w:hAnsi="Arial" w:cs="Arial"/>
                <w:sz w:val="24"/>
                <w:szCs w:val="24"/>
              </w:rPr>
              <w:t>č</w:t>
            </w:r>
            <w:r w:rsidRPr="002046B0">
              <w:rPr>
                <w:rFonts w:ascii="Arial" w:hAnsi="Arial" w:cs="Arial"/>
                <w:sz w:val="24"/>
                <w:szCs w:val="24"/>
                <w:lang w:val="en-US"/>
              </w:rPr>
              <w:t>in</w:t>
            </w:r>
            <w:r w:rsidRPr="009F6AE6">
              <w:rPr>
                <w:rFonts w:ascii="Arial" w:hAnsi="Arial" w:cs="Arial"/>
                <w:sz w:val="24"/>
                <w:szCs w:val="24"/>
              </w:rPr>
              <w:t xml:space="preserve"> </w:t>
            </w:r>
            <w:proofErr w:type="spellStart"/>
            <w:r w:rsidRPr="002046B0">
              <w:rPr>
                <w:rFonts w:ascii="Arial" w:hAnsi="Arial" w:cs="Arial"/>
                <w:sz w:val="24"/>
                <w:szCs w:val="24"/>
                <w:lang w:val="en-US"/>
              </w:rPr>
              <w:t>koji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prouzrokuje</w:t>
            </w:r>
            <w:proofErr w:type="spellEnd"/>
            <w:r w:rsidRPr="009F6AE6">
              <w:rPr>
                <w:rFonts w:ascii="Arial" w:hAnsi="Arial" w:cs="Arial"/>
                <w:sz w:val="24"/>
                <w:szCs w:val="24"/>
              </w:rPr>
              <w:t xml:space="preserve">: </w:t>
            </w:r>
            <w:r w:rsidRPr="002046B0">
              <w:rPr>
                <w:rFonts w:ascii="Arial" w:hAnsi="Arial" w:cs="Arial"/>
                <w:sz w:val="24"/>
                <w:szCs w:val="24"/>
                <w:lang w:val="en-US"/>
              </w:rPr>
              <w:t>o</w:t>
            </w:r>
            <w:r w:rsidRPr="009F6AE6">
              <w:rPr>
                <w:rFonts w:ascii="Arial" w:hAnsi="Arial" w:cs="Arial"/>
                <w:sz w:val="24"/>
                <w:szCs w:val="24"/>
              </w:rPr>
              <w:t>š</w:t>
            </w:r>
            <w:proofErr w:type="spellStart"/>
            <w:r w:rsidRPr="002046B0">
              <w:rPr>
                <w:rFonts w:ascii="Arial" w:hAnsi="Arial" w:cs="Arial"/>
                <w:sz w:val="24"/>
                <w:szCs w:val="24"/>
                <w:lang w:val="en-US"/>
              </w:rPr>
              <w:t>te</w:t>
            </w:r>
            <w:proofErr w:type="spellEnd"/>
            <w:r w:rsidRPr="009F6AE6">
              <w:rPr>
                <w:rFonts w:ascii="Arial" w:hAnsi="Arial" w:cs="Arial"/>
                <w:sz w:val="24"/>
                <w:szCs w:val="24"/>
              </w:rPr>
              <w:t>ć</w:t>
            </w:r>
            <w:proofErr w:type="spellStart"/>
            <w:r w:rsidRPr="002046B0">
              <w:rPr>
                <w:rFonts w:ascii="Arial" w:hAnsi="Arial" w:cs="Arial"/>
                <w:sz w:val="24"/>
                <w:szCs w:val="24"/>
                <w:lang w:val="en-US"/>
              </w:rPr>
              <w:t>enje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zemlji</w:t>
            </w:r>
            <w:proofErr w:type="spellEnd"/>
            <w:r w:rsidRPr="009F6AE6">
              <w:rPr>
                <w:rFonts w:ascii="Arial" w:hAnsi="Arial" w:cs="Arial"/>
                <w:sz w:val="24"/>
                <w:szCs w:val="24"/>
              </w:rPr>
              <w:t>š</w:t>
            </w:r>
            <w:r w:rsidRPr="002046B0">
              <w:rPr>
                <w:rFonts w:ascii="Arial" w:hAnsi="Arial" w:cs="Arial"/>
                <w:sz w:val="24"/>
                <w:szCs w:val="24"/>
                <w:lang w:val="en-US"/>
              </w:rPr>
              <w:t>ta</w:t>
            </w:r>
            <w:r w:rsidRPr="009F6AE6">
              <w:rPr>
                <w:rFonts w:ascii="Arial" w:hAnsi="Arial" w:cs="Arial"/>
                <w:sz w:val="24"/>
                <w:szCs w:val="24"/>
              </w:rPr>
              <w:t xml:space="preserve"> </w:t>
            </w:r>
            <w:r w:rsidRPr="002046B0">
              <w:rPr>
                <w:rFonts w:ascii="Arial" w:hAnsi="Arial" w:cs="Arial"/>
                <w:sz w:val="24"/>
                <w:szCs w:val="24"/>
                <w:lang w:val="en-US"/>
              </w:rPr>
              <w:t>i</w:t>
            </w:r>
            <w:r w:rsidRPr="009F6AE6">
              <w:rPr>
                <w:rFonts w:ascii="Arial" w:hAnsi="Arial" w:cs="Arial"/>
                <w:sz w:val="24"/>
                <w:szCs w:val="24"/>
              </w:rPr>
              <w:t xml:space="preserve"> </w:t>
            </w:r>
            <w:proofErr w:type="spellStart"/>
            <w:r w:rsidRPr="002046B0">
              <w:rPr>
                <w:rFonts w:ascii="Arial" w:hAnsi="Arial" w:cs="Arial"/>
                <w:sz w:val="24"/>
                <w:szCs w:val="24"/>
                <w:lang w:val="en-US"/>
              </w:rPr>
              <w:t>gubitak</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njegove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prirodne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plodnosti</w:t>
            </w:r>
            <w:proofErr w:type="spellEnd"/>
            <w:r w:rsidRPr="009F6AE6">
              <w:rPr>
                <w:rFonts w:ascii="Arial" w:hAnsi="Arial" w:cs="Arial"/>
                <w:sz w:val="24"/>
                <w:szCs w:val="24"/>
              </w:rPr>
              <w:t xml:space="preserve">; </w:t>
            </w:r>
            <w:r w:rsidRPr="002046B0">
              <w:rPr>
                <w:rFonts w:ascii="Arial" w:hAnsi="Arial" w:cs="Arial"/>
                <w:sz w:val="24"/>
                <w:szCs w:val="24"/>
                <w:lang w:val="en-US"/>
              </w:rPr>
              <w:t>o</w:t>
            </w:r>
            <w:r w:rsidRPr="009F6AE6">
              <w:rPr>
                <w:rFonts w:ascii="Arial" w:hAnsi="Arial" w:cs="Arial"/>
                <w:sz w:val="24"/>
                <w:szCs w:val="24"/>
              </w:rPr>
              <w:t>š</w:t>
            </w:r>
            <w:proofErr w:type="spellStart"/>
            <w:r w:rsidRPr="002046B0">
              <w:rPr>
                <w:rFonts w:ascii="Arial" w:hAnsi="Arial" w:cs="Arial"/>
                <w:sz w:val="24"/>
                <w:szCs w:val="24"/>
                <w:lang w:val="en-US"/>
              </w:rPr>
              <w:t>te</w:t>
            </w:r>
            <w:proofErr w:type="spellEnd"/>
            <w:r w:rsidRPr="009F6AE6">
              <w:rPr>
                <w:rFonts w:ascii="Arial" w:hAnsi="Arial" w:cs="Arial"/>
                <w:sz w:val="24"/>
                <w:szCs w:val="24"/>
              </w:rPr>
              <w:t>ć</w:t>
            </w:r>
            <w:proofErr w:type="spellStart"/>
            <w:r w:rsidRPr="002046B0">
              <w:rPr>
                <w:rFonts w:ascii="Arial" w:hAnsi="Arial" w:cs="Arial"/>
                <w:sz w:val="24"/>
                <w:szCs w:val="24"/>
                <w:lang w:val="en-US"/>
              </w:rPr>
              <w:t>enje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9F6AE6">
              <w:rPr>
                <w:rFonts w:ascii="Arial" w:hAnsi="Arial" w:cs="Arial"/>
                <w:sz w:val="24"/>
                <w:szCs w:val="24"/>
              </w:rPr>
              <w:t>š</w:t>
            </w:r>
            <w:proofErr w:type="spellStart"/>
            <w:r w:rsidRPr="002046B0">
              <w:rPr>
                <w:rFonts w:ascii="Arial" w:hAnsi="Arial" w:cs="Arial"/>
                <w:sz w:val="24"/>
                <w:szCs w:val="24"/>
                <w:lang w:val="en-US"/>
              </w:rPr>
              <w:t>inskih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geolo</w:t>
            </w:r>
            <w:proofErr w:type="spellEnd"/>
            <w:r w:rsidRPr="009F6AE6">
              <w:rPr>
                <w:rFonts w:ascii="Arial" w:hAnsi="Arial" w:cs="Arial"/>
                <w:sz w:val="24"/>
                <w:szCs w:val="24"/>
              </w:rPr>
              <w:t>š</w:t>
            </w:r>
            <w:proofErr w:type="spellStart"/>
            <w:r w:rsidRPr="002046B0">
              <w:rPr>
                <w:rFonts w:ascii="Arial" w:hAnsi="Arial" w:cs="Arial"/>
                <w:sz w:val="24"/>
                <w:szCs w:val="24"/>
                <w:lang w:val="en-US"/>
              </w:rPr>
              <w:t>kih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hidrogeolo</w:t>
            </w:r>
            <w:proofErr w:type="spellEnd"/>
            <w:r w:rsidRPr="009F6AE6">
              <w:rPr>
                <w:rFonts w:ascii="Arial" w:hAnsi="Arial" w:cs="Arial"/>
                <w:sz w:val="24"/>
                <w:szCs w:val="24"/>
              </w:rPr>
              <w:t>š</w:t>
            </w:r>
            <w:proofErr w:type="spellStart"/>
            <w:r w:rsidRPr="002046B0">
              <w:rPr>
                <w:rFonts w:ascii="Arial" w:hAnsi="Arial" w:cs="Arial"/>
                <w:sz w:val="24"/>
                <w:szCs w:val="24"/>
                <w:lang w:val="en-US"/>
              </w:rPr>
              <w:t>kih</w:t>
            </w:r>
            <w:proofErr w:type="spellEnd"/>
            <w:r w:rsidRPr="009F6AE6">
              <w:rPr>
                <w:rFonts w:ascii="Arial" w:hAnsi="Arial" w:cs="Arial"/>
                <w:sz w:val="24"/>
                <w:szCs w:val="24"/>
              </w:rPr>
              <w:t xml:space="preserve"> </w:t>
            </w:r>
            <w:r w:rsidRPr="002046B0">
              <w:rPr>
                <w:rFonts w:ascii="Arial" w:hAnsi="Arial" w:cs="Arial"/>
                <w:sz w:val="24"/>
                <w:szCs w:val="24"/>
                <w:lang w:val="en-US"/>
              </w:rPr>
              <w:t>i</w:t>
            </w:r>
            <w:r w:rsidRPr="009F6AE6">
              <w:rPr>
                <w:rFonts w:ascii="Arial" w:hAnsi="Arial" w:cs="Arial"/>
                <w:sz w:val="24"/>
                <w:szCs w:val="24"/>
              </w:rPr>
              <w:t xml:space="preserve"> </w:t>
            </w:r>
            <w:proofErr w:type="spellStart"/>
            <w:r w:rsidRPr="002046B0">
              <w:rPr>
                <w:rFonts w:ascii="Arial" w:hAnsi="Arial" w:cs="Arial"/>
                <w:sz w:val="24"/>
                <w:szCs w:val="24"/>
                <w:lang w:val="en-US"/>
              </w:rPr>
              <w:t>geomorfolo</w:t>
            </w:r>
            <w:proofErr w:type="spellEnd"/>
            <w:r w:rsidRPr="009F6AE6">
              <w:rPr>
                <w:rFonts w:ascii="Arial" w:hAnsi="Arial" w:cs="Arial"/>
                <w:sz w:val="24"/>
                <w:szCs w:val="24"/>
              </w:rPr>
              <w:t>š</w:t>
            </w:r>
            <w:proofErr w:type="spellStart"/>
            <w:r w:rsidRPr="002046B0">
              <w:rPr>
                <w:rFonts w:ascii="Arial" w:hAnsi="Arial" w:cs="Arial"/>
                <w:sz w:val="24"/>
                <w:szCs w:val="24"/>
                <w:lang w:val="en-US"/>
              </w:rPr>
              <w:t>kih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vrijednosti</w:t>
            </w:r>
            <w:proofErr w:type="spellEnd"/>
            <w:r w:rsidRPr="009F6AE6">
              <w:rPr>
                <w:rFonts w:ascii="Arial" w:hAnsi="Arial" w:cs="Arial"/>
                <w:sz w:val="24"/>
                <w:szCs w:val="24"/>
              </w:rPr>
              <w:t xml:space="preserve">; </w:t>
            </w:r>
            <w:r w:rsidRPr="002046B0">
              <w:rPr>
                <w:rFonts w:ascii="Arial" w:hAnsi="Arial" w:cs="Arial"/>
                <w:sz w:val="24"/>
                <w:szCs w:val="24"/>
                <w:lang w:val="en-US"/>
              </w:rPr>
              <w:t>o</w:t>
            </w:r>
            <w:r w:rsidRPr="009F6AE6">
              <w:rPr>
                <w:rFonts w:ascii="Arial" w:hAnsi="Arial" w:cs="Arial"/>
                <w:sz w:val="24"/>
                <w:szCs w:val="24"/>
              </w:rPr>
              <w:t>š</w:t>
            </w:r>
            <w:proofErr w:type="spellStart"/>
            <w:r w:rsidRPr="002046B0">
              <w:rPr>
                <w:rFonts w:ascii="Arial" w:hAnsi="Arial" w:cs="Arial"/>
                <w:sz w:val="24"/>
                <w:szCs w:val="24"/>
                <w:lang w:val="en-US"/>
              </w:rPr>
              <w:t>te</w:t>
            </w:r>
            <w:proofErr w:type="spellEnd"/>
            <w:r w:rsidRPr="009F6AE6">
              <w:rPr>
                <w:rFonts w:ascii="Arial" w:hAnsi="Arial" w:cs="Arial"/>
                <w:sz w:val="24"/>
                <w:szCs w:val="24"/>
              </w:rPr>
              <w:t>ć</w:t>
            </w:r>
            <w:proofErr w:type="spellStart"/>
            <w:r w:rsidRPr="002046B0">
              <w:rPr>
                <w:rFonts w:ascii="Arial" w:hAnsi="Arial" w:cs="Arial"/>
                <w:sz w:val="24"/>
                <w:szCs w:val="24"/>
                <w:lang w:val="en-US"/>
              </w:rPr>
              <w:t>enje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morskih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za</w:t>
            </w:r>
            <w:proofErr w:type="spellEnd"/>
            <w:r w:rsidRPr="009F6AE6">
              <w:rPr>
                <w:rFonts w:ascii="Arial" w:hAnsi="Arial" w:cs="Arial"/>
                <w:sz w:val="24"/>
                <w:szCs w:val="24"/>
              </w:rPr>
              <w:t>š</w:t>
            </w:r>
            <w:proofErr w:type="spellStart"/>
            <w:r w:rsidRPr="002046B0">
              <w:rPr>
                <w:rFonts w:ascii="Arial" w:hAnsi="Arial" w:cs="Arial"/>
                <w:sz w:val="24"/>
                <w:szCs w:val="24"/>
                <w:lang w:val="en-US"/>
              </w:rPr>
              <w:t>ti</w:t>
            </w:r>
            <w:proofErr w:type="spellEnd"/>
            <w:r w:rsidRPr="009F6AE6">
              <w:rPr>
                <w:rFonts w:ascii="Arial" w:hAnsi="Arial" w:cs="Arial"/>
                <w:sz w:val="24"/>
                <w:szCs w:val="24"/>
              </w:rPr>
              <w:t>ć</w:t>
            </w:r>
            <w:proofErr w:type="spellStart"/>
            <w:r w:rsidRPr="002046B0">
              <w:rPr>
                <w:rFonts w:ascii="Arial" w:hAnsi="Arial" w:cs="Arial"/>
                <w:sz w:val="24"/>
                <w:szCs w:val="24"/>
                <w:lang w:val="en-US"/>
              </w:rPr>
              <w:t>enih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podru</w:t>
            </w:r>
            <w:proofErr w:type="spellEnd"/>
            <w:r w:rsidRPr="009F6AE6">
              <w:rPr>
                <w:rFonts w:ascii="Arial" w:hAnsi="Arial" w:cs="Arial"/>
                <w:sz w:val="24"/>
                <w:szCs w:val="24"/>
              </w:rPr>
              <w:t>č</w:t>
            </w:r>
            <w:proofErr w:type="spellStart"/>
            <w:r w:rsidRPr="002046B0">
              <w:rPr>
                <w:rFonts w:ascii="Arial" w:hAnsi="Arial" w:cs="Arial"/>
                <w:sz w:val="24"/>
                <w:szCs w:val="24"/>
                <w:lang w:val="en-US"/>
              </w:rPr>
              <w:t>ja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osiroma</w:t>
            </w:r>
            <w:proofErr w:type="spellEnd"/>
            <w:r w:rsidRPr="009F6AE6">
              <w:rPr>
                <w:rFonts w:ascii="Arial" w:hAnsi="Arial" w:cs="Arial"/>
                <w:sz w:val="24"/>
                <w:szCs w:val="24"/>
              </w:rPr>
              <w:t>š</w:t>
            </w:r>
            <w:proofErr w:type="spellStart"/>
            <w:r w:rsidRPr="002046B0">
              <w:rPr>
                <w:rFonts w:ascii="Arial" w:hAnsi="Arial" w:cs="Arial"/>
                <w:sz w:val="24"/>
                <w:szCs w:val="24"/>
                <w:lang w:val="en-US"/>
              </w:rPr>
              <w:t>enje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prirodnog</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fonda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divljih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vrsta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biljaka</w:t>
            </w:r>
            <w:proofErr w:type="spellEnd"/>
            <w:r w:rsidRPr="009F6AE6">
              <w:rPr>
                <w:rFonts w:ascii="Arial" w:hAnsi="Arial" w:cs="Arial"/>
                <w:sz w:val="24"/>
                <w:szCs w:val="24"/>
              </w:rPr>
              <w:t>, ž</w:t>
            </w:r>
            <w:proofErr w:type="spellStart"/>
            <w:r w:rsidRPr="002046B0">
              <w:rPr>
                <w:rFonts w:ascii="Arial" w:hAnsi="Arial" w:cs="Arial"/>
                <w:sz w:val="24"/>
                <w:szCs w:val="24"/>
                <w:lang w:val="en-US"/>
              </w:rPr>
              <w:t>ivotinja</w:t>
            </w:r>
            <w:proofErr w:type="spellEnd"/>
            <w:r w:rsidRPr="009F6AE6">
              <w:rPr>
                <w:rFonts w:ascii="Arial" w:hAnsi="Arial" w:cs="Arial"/>
                <w:sz w:val="24"/>
                <w:szCs w:val="24"/>
              </w:rPr>
              <w:t xml:space="preserve"> </w:t>
            </w:r>
            <w:r w:rsidRPr="002046B0">
              <w:rPr>
                <w:rFonts w:ascii="Arial" w:hAnsi="Arial" w:cs="Arial"/>
                <w:sz w:val="24"/>
                <w:szCs w:val="24"/>
                <w:lang w:val="en-US"/>
              </w:rPr>
              <w:t>i</w:t>
            </w:r>
            <w:r w:rsidRPr="009F6AE6">
              <w:rPr>
                <w:rFonts w:ascii="Arial" w:hAnsi="Arial" w:cs="Arial"/>
                <w:sz w:val="24"/>
                <w:szCs w:val="24"/>
              </w:rPr>
              <w:t xml:space="preserve"> </w:t>
            </w:r>
            <w:proofErr w:type="spellStart"/>
            <w:r w:rsidRPr="002046B0">
              <w:rPr>
                <w:rFonts w:ascii="Arial" w:hAnsi="Arial" w:cs="Arial"/>
                <w:sz w:val="24"/>
                <w:szCs w:val="24"/>
                <w:lang w:val="en-US"/>
              </w:rPr>
              <w:t>gljiva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smanjenje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biolo</w:t>
            </w:r>
            <w:proofErr w:type="spellEnd"/>
            <w:r w:rsidRPr="009F6AE6">
              <w:rPr>
                <w:rFonts w:ascii="Arial" w:hAnsi="Arial" w:cs="Arial"/>
                <w:sz w:val="24"/>
                <w:szCs w:val="24"/>
              </w:rPr>
              <w:t>š</w:t>
            </w:r>
            <w:proofErr w:type="spellStart"/>
            <w:r w:rsidRPr="002046B0">
              <w:rPr>
                <w:rFonts w:ascii="Arial" w:hAnsi="Arial" w:cs="Arial"/>
                <w:sz w:val="24"/>
                <w:szCs w:val="24"/>
                <w:lang w:val="en-US"/>
              </w:rPr>
              <w:t>ke</w:t>
            </w:r>
            <w:proofErr w:type="spellEnd"/>
            <w:r w:rsidRPr="009F6AE6">
              <w:rPr>
                <w:rFonts w:ascii="Arial" w:hAnsi="Arial" w:cs="Arial"/>
                <w:sz w:val="24"/>
                <w:szCs w:val="24"/>
              </w:rPr>
              <w:t xml:space="preserve"> </w:t>
            </w:r>
            <w:r w:rsidRPr="002046B0">
              <w:rPr>
                <w:rFonts w:ascii="Arial" w:hAnsi="Arial" w:cs="Arial"/>
                <w:sz w:val="24"/>
                <w:szCs w:val="24"/>
                <w:lang w:val="en-US"/>
              </w:rPr>
              <w:t>i</w:t>
            </w:r>
            <w:r w:rsidRPr="009F6AE6">
              <w:rPr>
                <w:rFonts w:ascii="Arial" w:hAnsi="Arial" w:cs="Arial"/>
                <w:sz w:val="24"/>
                <w:szCs w:val="24"/>
              </w:rPr>
              <w:t xml:space="preserve"> </w:t>
            </w:r>
            <w:proofErr w:type="spellStart"/>
            <w:r w:rsidRPr="002046B0">
              <w:rPr>
                <w:rFonts w:ascii="Arial" w:hAnsi="Arial" w:cs="Arial"/>
                <w:sz w:val="24"/>
                <w:szCs w:val="24"/>
                <w:lang w:val="en-US"/>
              </w:rPr>
              <w:t>predione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raznovrsnosti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zaga</w:t>
            </w:r>
            <w:proofErr w:type="spellEnd"/>
            <w:r w:rsidRPr="009F6AE6">
              <w:rPr>
                <w:rFonts w:ascii="Arial" w:hAnsi="Arial" w:cs="Arial"/>
                <w:sz w:val="24"/>
                <w:szCs w:val="24"/>
              </w:rPr>
              <w:t>đ</w:t>
            </w:r>
            <w:proofErr w:type="spellStart"/>
            <w:r w:rsidRPr="002046B0">
              <w:rPr>
                <w:rFonts w:ascii="Arial" w:hAnsi="Arial" w:cs="Arial"/>
                <w:sz w:val="24"/>
                <w:szCs w:val="24"/>
                <w:lang w:val="en-US"/>
              </w:rPr>
              <w:t>ivanje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ugro</w:t>
            </w:r>
            <w:proofErr w:type="spellEnd"/>
            <w:r w:rsidRPr="009F6AE6">
              <w:rPr>
                <w:rFonts w:ascii="Arial" w:hAnsi="Arial" w:cs="Arial"/>
                <w:sz w:val="24"/>
                <w:szCs w:val="24"/>
              </w:rPr>
              <w:t>ž</w:t>
            </w:r>
            <w:proofErr w:type="spellStart"/>
            <w:r w:rsidRPr="002046B0">
              <w:rPr>
                <w:rFonts w:ascii="Arial" w:hAnsi="Arial" w:cs="Arial"/>
                <w:sz w:val="24"/>
                <w:szCs w:val="24"/>
                <w:lang w:val="en-US"/>
              </w:rPr>
              <w:t>avanje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9F6AE6">
              <w:rPr>
                <w:rFonts w:ascii="Arial" w:hAnsi="Arial" w:cs="Arial"/>
                <w:sz w:val="24"/>
                <w:szCs w:val="24"/>
              </w:rPr>
              <w:t xml:space="preserve"> </w:t>
            </w:r>
            <w:r w:rsidRPr="002046B0">
              <w:rPr>
                <w:rFonts w:ascii="Arial" w:hAnsi="Arial" w:cs="Arial"/>
                <w:sz w:val="24"/>
                <w:szCs w:val="24"/>
                <w:lang w:val="en-US"/>
              </w:rPr>
              <w:t>i</w:t>
            </w:r>
            <w:r w:rsidRPr="009F6AE6">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9F6AE6">
              <w:rPr>
                <w:rFonts w:ascii="Arial" w:hAnsi="Arial" w:cs="Arial"/>
                <w:sz w:val="24"/>
                <w:szCs w:val="24"/>
              </w:rPr>
              <w:t>š</w:t>
            </w:r>
            <w:proofErr w:type="spellStart"/>
            <w:r w:rsidRPr="002046B0">
              <w:rPr>
                <w:rFonts w:ascii="Arial" w:hAnsi="Arial" w:cs="Arial"/>
                <w:sz w:val="24"/>
                <w:szCs w:val="24"/>
                <w:lang w:val="en-US"/>
              </w:rPr>
              <w:t>inskih</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voda</w:t>
            </w:r>
            <w:proofErr w:type="spellEnd"/>
            <w:r w:rsidRPr="009F6AE6">
              <w:rPr>
                <w:rFonts w:ascii="Arial" w:hAnsi="Arial" w:cs="Arial"/>
                <w:sz w:val="24"/>
                <w:szCs w:val="24"/>
              </w:rPr>
              <w:t xml:space="preserve">." </w:t>
            </w:r>
            <w:r w:rsidRPr="002046B0">
              <w:rPr>
                <w:rFonts w:ascii="Arial" w:hAnsi="Arial" w:cs="Arial"/>
                <w:sz w:val="24"/>
                <w:szCs w:val="24"/>
                <w:lang w:val="en-US"/>
              </w:rPr>
              <w:t>Na</w:t>
            </w:r>
            <w:r w:rsidRPr="009F6AE6">
              <w:rPr>
                <w:rFonts w:ascii="Arial" w:hAnsi="Arial" w:cs="Arial"/>
                <w:sz w:val="24"/>
                <w:szCs w:val="24"/>
              </w:rPr>
              <w:t xml:space="preserve"> </w:t>
            </w:r>
            <w:proofErr w:type="spellStart"/>
            <w:r w:rsidRPr="002046B0">
              <w:rPr>
                <w:rFonts w:ascii="Arial" w:hAnsi="Arial" w:cs="Arial"/>
                <w:sz w:val="24"/>
                <w:szCs w:val="24"/>
                <w:lang w:val="en-US"/>
              </w:rPr>
              <w:t>samom</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za</w:t>
            </w:r>
            <w:proofErr w:type="spellEnd"/>
            <w:r w:rsidRPr="009F6AE6">
              <w:rPr>
                <w:rFonts w:ascii="Arial" w:hAnsi="Arial" w:cs="Arial"/>
                <w:sz w:val="24"/>
                <w:szCs w:val="24"/>
              </w:rPr>
              <w:t>š</w:t>
            </w:r>
            <w:proofErr w:type="spellStart"/>
            <w:r w:rsidRPr="002046B0">
              <w:rPr>
                <w:rFonts w:ascii="Arial" w:hAnsi="Arial" w:cs="Arial"/>
                <w:sz w:val="24"/>
                <w:szCs w:val="24"/>
                <w:lang w:val="en-US"/>
              </w:rPr>
              <w:t>ti</w:t>
            </w:r>
            <w:proofErr w:type="spellEnd"/>
            <w:r w:rsidRPr="009F6AE6">
              <w:rPr>
                <w:rFonts w:ascii="Arial" w:hAnsi="Arial" w:cs="Arial"/>
                <w:sz w:val="24"/>
                <w:szCs w:val="24"/>
              </w:rPr>
              <w:t>ć</w:t>
            </w:r>
            <w:proofErr w:type="spellStart"/>
            <w:r w:rsidRPr="002046B0">
              <w:rPr>
                <w:rFonts w:ascii="Arial" w:hAnsi="Arial" w:cs="Arial"/>
                <w:sz w:val="24"/>
                <w:szCs w:val="24"/>
                <w:lang w:val="en-US"/>
              </w:rPr>
              <w:t>enom</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prirodnom</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dobru</w:t>
            </w:r>
            <w:proofErr w:type="spellEnd"/>
            <w:r w:rsidRPr="009F6AE6">
              <w:rPr>
                <w:rFonts w:ascii="Arial" w:hAnsi="Arial" w:cs="Arial"/>
                <w:sz w:val="24"/>
                <w:szCs w:val="24"/>
              </w:rPr>
              <w:t xml:space="preserve"> </w:t>
            </w:r>
            <w:r w:rsidRPr="002046B0">
              <w:rPr>
                <w:rFonts w:ascii="Arial" w:hAnsi="Arial" w:cs="Arial"/>
                <w:sz w:val="24"/>
                <w:szCs w:val="24"/>
                <w:lang w:val="en-US"/>
              </w:rPr>
              <w:t>se</w:t>
            </w:r>
            <w:r w:rsidRPr="009F6AE6">
              <w:rPr>
                <w:rFonts w:ascii="Arial" w:hAnsi="Arial" w:cs="Arial"/>
                <w:sz w:val="24"/>
                <w:szCs w:val="24"/>
              </w:rPr>
              <w:t xml:space="preserve"> </w:t>
            </w:r>
            <w:r w:rsidRPr="002046B0">
              <w:rPr>
                <w:rFonts w:ascii="Arial" w:hAnsi="Arial" w:cs="Arial"/>
                <w:sz w:val="24"/>
                <w:szCs w:val="24"/>
                <w:lang w:val="en-US"/>
              </w:rPr>
              <w:t>ne</w:t>
            </w:r>
            <w:r w:rsidRPr="009F6AE6">
              <w:rPr>
                <w:rFonts w:ascii="Arial" w:hAnsi="Arial" w:cs="Arial"/>
                <w:sz w:val="24"/>
                <w:szCs w:val="24"/>
              </w:rPr>
              <w:t xml:space="preserve"> </w:t>
            </w:r>
            <w:proofErr w:type="spellStart"/>
            <w:r w:rsidRPr="002046B0">
              <w:rPr>
                <w:rFonts w:ascii="Arial" w:hAnsi="Arial" w:cs="Arial"/>
                <w:sz w:val="24"/>
                <w:szCs w:val="24"/>
                <w:lang w:val="en-US"/>
              </w:rPr>
              <w:t>mogu</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postavljati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objekti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trajnog</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karaktera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izvoditi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radovi</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betoniranja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eksploatacije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pijeska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uklanjanja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vegetacije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izmjene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obalne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linije</w:t>
            </w:r>
            <w:proofErr w:type="spellEnd"/>
            <w:r w:rsidRPr="009F6AE6">
              <w:rPr>
                <w:rFonts w:ascii="Arial" w:hAnsi="Arial" w:cs="Arial"/>
                <w:sz w:val="24"/>
                <w:szCs w:val="24"/>
              </w:rPr>
              <w:t xml:space="preserve"> </w:t>
            </w:r>
            <w:r w:rsidRPr="002046B0">
              <w:rPr>
                <w:rFonts w:ascii="Arial" w:hAnsi="Arial" w:cs="Arial"/>
                <w:sz w:val="24"/>
                <w:szCs w:val="24"/>
                <w:lang w:val="en-US"/>
              </w:rPr>
              <w:t>i</w:t>
            </w:r>
            <w:r w:rsidRPr="009F6AE6">
              <w:rPr>
                <w:rFonts w:ascii="Arial" w:hAnsi="Arial" w:cs="Arial"/>
                <w:sz w:val="24"/>
                <w:szCs w:val="24"/>
              </w:rPr>
              <w:t xml:space="preserve"> </w:t>
            </w:r>
            <w:proofErr w:type="spellStart"/>
            <w:r w:rsidRPr="002046B0">
              <w:rPr>
                <w:rFonts w:ascii="Arial" w:hAnsi="Arial" w:cs="Arial"/>
                <w:sz w:val="24"/>
                <w:szCs w:val="24"/>
                <w:lang w:val="en-US"/>
              </w:rPr>
              <w:t>strukturnog</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remodeliranja</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pje</w:t>
            </w:r>
            <w:proofErr w:type="spellEnd"/>
            <w:r w:rsidRPr="009F6AE6">
              <w:rPr>
                <w:rFonts w:ascii="Arial" w:hAnsi="Arial" w:cs="Arial"/>
                <w:sz w:val="24"/>
                <w:szCs w:val="24"/>
              </w:rPr>
              <w:t>šč</w:t>
            </w:r>
            <w:proofErr w:type="spellStart"/>
            <w:r w:rsidRPr="002046B0">
              <w:rPr>
                <w:rFonts w:ascii="Arial" w:hAnsi="Arial" w:cs="Arial"/>
                <w:sz w:val="24"/>
                <w:szCs w:val="24"/>
                <w:lang w:val="en-US"/>
              </w:rPr>
              <w:t>ane</w:t>
            </w:r>
            <w:proofErr w:type="spellEnd"/>
            <w:r w:rsidRPr="009F6AE6">
              <w:rPr>
                <w:rFonts w:ascii="Arial" w:hAnsi="Arial" w:cs="Arial"/>
                <w:sz w:val="24"/>
                <w:szCs w:val="24"/>
              </w:rPr>
              <w:t xml:space="preserve"> </w:t>
            </w:r>
            <w:proofErr w:type="spellStart"/>
            <w:r w:rsidRPr="002046B0">
              <w:rPr>
                <w:rFonts w:ascii="Arial" w:hAnsi="Arial" w:cs="Arial"/>
                <w:sz w:val="24"/>
                <w:szCs w:val="24"/>
                <w:lang w:val="en-US"/>
              </w:rPr>
              <w:t>pla</w:t>
            </w:r>
            <w:proofErr w:type="spellEnd"/>
            <w:r w:rsidRPr="009F6AE6">
              <w:rPr>
                <w:rFonts w:ascii="Arial" w:hAnsi="Arial" w:cs="Arial"/>
                <w:sz w:val="24"/>
                <w:szCs w:val="24"/>
              </w:rPr>
              <w:t>ž</w:t>
            </w:r>
            <w:r w:rsidRPr="002046B0">
              <w:rPr>
                <w:rFonts w:ascii="Arial" w:hAnsi="Arial" w:cs="Arial"/>
                <w:sz w:val="24"/>
                <w:szCs w:val="24"/>
                <w:lang w:val="en-US"/>
              </w:rPr>
              <w:t>e</w:t>
            </w:r>
            <w:r w:rsidRPr="009F6AE6">
              <w:rPr>
                <w:rFonts w:ascii="Arial" w:hAnsi="Arial" w:cs="Arial"/>
                <w:sz w:val="24"/>
                <w:szCs w:val="24"/>
              </w:rPr>
              <w:t xml:space="preserve">. </w:t>
            </w:r>
            <w:r w:rsidRPr="00726256">
              <w:rPr>
                <w:rFonts w:ascii="Arial" w:hAnsi="Arial" w:cs="Arial"/>
                <w:sz w:val="24"/>
                <w:szCs w:val="24"/>
                <w:lang w:val="pl-PL"/>
              </w:rPr>
              <w:t>Izuzetak</w:t>
            </w:r>
            <w:r w:rsidRPr="009F6AE6">
              <w:rPr>
                <w:rFonts w:ascii="Arial" w:hAnsi="Arial" w:cs="Arial"/>
                <w:sz w:val="24"/>
                <w:szCs w:val="24"/>
              </w:rPr>
              <w:t xml:space="preserve"> </w:t>
            </w:r>
            <w:r w:rsidRPr="00726256">
              <w:rPr>
                <w:rFonts w:ascii="Arial" w:hAnsi="Arial" w:cs="Arial"/>
                <w:sz w:val="24"/>
                <w:szCs w:val="24"/>
                <w:lang w:val="pl-PL"/>
              </w:rPr>
              <w:t>predstavljaju</w:t>
            </w:r>
            <w:r w:rsidRPr="009F6AE6">
              <w:rPr>
                <w:rFonts w:ascii="Arial" w:hAnsi="Arial" w:cs="Arial"/>
                <w:sz w:val="24"/>
                <w:szCs w:val="24"/>
              </w:rPr>
              <w:t xml:space="preserve"> </w:t>
            </w:r>
            <w:r w:rsidRPr="00726256">
              <w:rPr>
                <w:rFonts w:ascii="Arial" w:hAnsi="Arial" w:cs="Arial"/>
                <w:sz w:val="24"/>
                <w:szCs w:val="24"/>
                <w:lang w:val="pl-PL"/>
              </w:rPr>
              <w:t>intervencije</w:t>
            </w:r>
            <w:r w:rsidRPr="009F6AE6">
              <w:rPr>
                <w:rFonts w:ascii="Arial" w:hAnsi="Arial" w:cs="Arial"/>
                <w:sz w:val="24"/>
                <w:szCs w:val="24"/>
              </w:rPr>
              <w:t xml:space="preserve"> </w:t>
            </w:r>
            <w:r w:rsidRPr="00726256">
              <w:rPr>
                <w:rFonts w:ascii="Arial" w:hAnsi="Arial" w:cs="Arial"/>
                <w:sz w:val="24"/>
                <w:szCs w:val="24"/>
                <w:lang w:val="pl-PL"/>
              </w:rPr>
              <w:t>izgradnje</w:t>
            </w:r>
            <w:r w:rsidRPr="009F6AE6">
              <w:rPr>
                <w:rFonts w:ascii="Arial" w:hAnsi="Arial" w:cs="Arial"/>
                <w:sz w:val="24"/>
                <w:szCs w:val="24"/>
              </w:rPr>
              <w:t xml:space="preserve"> </w:t>
            </w:r>
            <w:r w:rsidRPr="00726256">
              <w:rPr>
                <w:rFonts w:ascii="Arial" w:hAnsi="Arial" w:cs="Arial"/>
                <w:sz w:val="24"/>
                <w:szCs w:val="24"/>
                <w:lang w:val="pl-PL"/>
              </w:rPr>
              <w:t>rampi</w:t>
            </w:r>
          </w:p>
          <w:p w14:paraId="5860A056" w14:textId="77777777" w:rsidR="00927CD0" w:rsidRPr="009F6AE6" w:rsidRDefault="00927CD0" w:rsidP="00927CD0">
            <w:pPr>
              <w:tabs>
                <w:tab w:val="left" w:pos="6915"/>
              </w:tabs>
              <w:jc w:val="both"/>
              <w:rPr>
                <w:rFonts w:ascii="Arial" w:hAnsi="Arial" w:cs="Arial"/>
                <w:sz w:val="24"/>
                <w:szCs w:val="24"/>
              </w:rPr>
            </w:pPr>
            <w:r w:rsidRPr="00643C22">
              <w:rPr>
                <w:rFonts w:ascii="Arial" w:hAnsi="Arial" w:cs="Arial"/>
                <w:sz w:val="24"/>
                <w:szCs w:val="24"/>
                <w:lang w:val="pl-PL"/>
              </w:rPr>
              <w:t>za</w:t>
            </w:r>
            <w:r w:rsidRPr="009F6AE6">
              <w:rPr>
                <w:rFonts w:ascii="Arial" w:hAnsi="Arial" w:cs="Arial"/>
                <w:sz w:val="24"/>
                <w:szCs w:val="24"/>
              </w:rPr>
              <w:t xml:space="preserve"> </w:t>
            </w:r>
            <w:r w:rsidRPr="00643C22">
              <w:rPr>
                <w:rFonts w:ascii="Arial" w:hAnsi="Arial" w:cs="Arial"/>
                <w:sz w:val="24"/>
                <w:szCs w:val="24"/>
                <w:lang w:val="pl-PL"/>
              </w:rPr>
              <w:t>pristup</w:t>
            </w:r>
            <w:r w:rsidRPr="009F6AE6">
              <w:rPr>
                <w:rFonts w:ascii="Arial" w:hAnsi="Arial" w:cs="Arial"/>
                <w:sz w:val="24"/>
                <w:szCs w:val="24"/>
              </w:rPr>
              <w:t xml:space="preserve"> </w:t>
            </w:r>
            <w:r w:rsidRPr="00643C22">
              <w:rPr>
                <w:rFonts w:ascii="Arial" w:hAnsi="Arial" w:cs="Arial"/>
                <w:sz w:val="24"/>
                <w:szCs w:val="24"/>
                <w:lang w:val="pl-PL"/>
              </w:rPr>
              <w:t>lica</w:t>
            </w:r>
            <w:r w:rsidRPr="009F6AE6">
              <w:rPr>
                <w:rFonts w:ascii="Arial" w:hAnsi="Arial" w:cs="Arial"/>
                <w:sz w:val="24"/>
                <w:szCs w:val="24"/>
              </w:rPr>
              <w:t xml:space="preserve"> </w:t>
            </w:r>
            <w:r w:rsidRPr="00643C22">
              <w:rPr>
                <w:rFonts w:ascii="Arial" w:hAnsi="Arial" w:cs="Arial"/>
                <w:sz w:val="24"/>
                <w:szCs w:val="24"/>
                <w:lang w:val="pl-PL"/>
              </w:rPr>
              <w:t>sa</w:t>
            </w:r>
            <w:r w:rsidRPr="009F6AE6">
              <w:rPr>
                <w:rFonts w:ascii="Arial" w:hAnsi="Arial" w:cs="Arial"/>
                <w:sz w:val="24"/>
                <w:szCs w:val="24"/>
              </w:rPr>
              <w:t xml:space="preserve"> </w:t>
            </w:r>
            <w:r w:rsidRPr="00643C22">
              <w:rPr>
                <w:rFonts w:ascii="Arial" w:hAnsi="Arial" w:cs="Arial"/>
                <w:sz w:val="24"/>
                <w:szCs w:val="24"/>
                <w:lang w:val="pl-PL"/>
              </w:rPr>
              <w:t>invaliditetom</w:t>
            </w:r>
            <w:r w:rsidRPr="009F6AE6">
              <w:rPr>
                <w:rFonts w:ascii="Arial" w:hAnsi="Arial" w:cs="Arial"/>
                <w:sz w:val="24"/>
                <w:szCs w:val="24"/>
              </w:rPr>
              <w:t xml:space="preserve"> </w:t>
            </w:r>
            <w:r w:rsidRPr="00643C22">
              <w:rPr>
                <w:rFonts w:ascii="Arial" w:hAnsi="Arial" w:cs="Arial"/>
                <w:sz w:val="24"/>
                <w:szCs w:val="24"/>
                <w:lang w:val="pl-PL"/>
              </w:rPr>
              <w:t>na</w:t>
            </w:r>
            <w:r w:rsidRPr="009F6AE6">
              <w:rPr>
                <w:rFonts w:ascii="Arial" w:hAnsi="Arial" w:cs="Arial"/>
                <w:sz w:val="24"/>
                <w:szCs w:val="24"/>
              </w:rPr>
              <w:t xml:space="preserve"> </w:t>
            </w:r>
            <w:r w:rsidRPr="00643C22">
              <w:rPr>
                <w:rFonts w:ascii="Arial" w:hAnsi="Arial" w:cs="Arial"/>
                <w:sz w:val="24"/>
                <w:szCs w:val="24"/>
                <w:lang w:val="pl-PL"/>
              </w:rPr>
              <w:t>planom</w:t>
            </w:r>
            <w:r w:rsidRPr="009F6AE6">
              <w:rPr>
                <w:rFonts w:ascii="Arial" w:hAnsi="Arial" w:cs="Arial"/>
                <w:sz w:val="24"/>
                <w:szCs w:val="24"/>
              </w:rPr>
              <w:t xml:space="preserve"> </w:t>
            </w:r>
            <w:r w:rsidRPr="00643C22">
              <w:rPr>
                <w:rFonts w:ascii="Arial" w:hAnsi="Arial" w:cs="Arial"/>
                <w:sz w:val="24"/>
                <w:szCs w:val="24"/>
                <w:lang w:val="pl-PL"/>
              </w:rPr>
              <w:t>definisanim</w:t>
            </w:r>
            <w:r w:rsidRPr="009F6AE6">
              <w:rPr>
                <w:rFonts w:ascii="Arial" w:hAnsi="Arial" w:cs="Arial"/>
                <w:sz w:val="24"/>
                <w:szCs w:val="24"/>
              </w:rPr>
              <w:t xml:space="preserve"> </w:t>
            </w:r>
            <w:r w:rsidRPr="00643C22">
              <w:rPr>
                <w:rFonts w:ascii="Arial" w:hAnsi="Arial" w:cs="Arial"/>
                <w:sz w:val="24"/>
                <w:szCs w:val="24"/>
                <w:lang w:val="pl-PL"/>
              </w:rPr>
              <w:t>lokacijama</w:t>
            </w:r>
            <w:r w:rsidRPr="009F6AE6">
              <w:rPr>
                <w:rFonts w:ascii="Arial" w:hAnsi="Arial" w:cs="Arial"/>
                <w:sz w:val="24"/>
                <w:szCs w:val="24"/>
              </w:rPr>
              <w:t>.</w:t>
            </w:r>
          </w:p>
          <w:p w14:paraId="62B11B0E"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9F6AE6" w:rsidRDefault="00927CD0" w:rsidP="00927CD0">
            <w:pPr>
              <w:tabs>
                <w:tab w:val="left" w:pos="6915"/>
              </w:tabs>
              <w:jc w:val="both"/>
              <w:rPr>
                <w:rFonts w:ascii="Arial" w:hAnsi="Arial" w:cs="Arial"/>
                <w:sz w:val="24"/>
                <w:szCs w:val="24"/>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17844F91" w14:textId="73568605" w:rsidR="008556ED" w:rsidRPr="007B3552" w:rsidRDefault="008556ED"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0A2EBC06" w:rsidR="00B261A8" w:rsidRPr="00B95A5E" w:rsidRDefault="00E57BED" w:rsidP="0085045C">
            <w:pPr>
              <w:overflowPunct w:val="0"/>
              <w:autoSpaceDE w:val="0"/>
              <w:autoSpaceDN w:val="0"/>
              <w:adjustRightInd w:val="0"/>
              <w:jc w:val="both"/>
              <w:textAlignment w:val="baseline"/>
              <w:rPr>
                <w:rFonts w:ascii="Arial" w:hAnsi="Arial" w:cs="Arial"/>
                <w:b/>
                <w:sz w:val="24"/>
                <w:szCs w:val="24"/>
              </w:rPr>
            </w:pPr>
            <w:r w:rsidRPr="00D05329">
              <w:rPr>
                <w:rFonts w:ascii="Arial" w:hAnsi="Arial" w:cs="Arial"/>
                <w:bCs/>
                <w:sz w:val="24"/>
                <w:szCs w:val="24"/>
              </w:rPr>
              <w:t xml:space="preserve">Potrebno je uraditi </w:t>
            </w:r>
            <w:r w:rsidRPr="00B95A5E">
              <w:rPr>
                <w:rFonts w:ascii="Arial" w:hAnsi="Arial" w:cs="Arial"/>
                <w:b/>
                <w:sz w:val="24"/>
                <w:szCs w:val="24"/>
              </w:rPr>
              <w:t>I</w:t>
            </w:r>
            <w:r w:rsidR="00265AD8" w:rsidRPr="00B95A5E">
              <w:rPr>
                <w:rFonts w:ascii="Arial" w:hAnsi="Arial" w:cs="Arial"/>
                <w:b/>
                <w:sz w:val="24"/>
                <w:szCs w:val="24"/>
              </w:rPr>
              <w:t>dejno rješe</w:t>
            </w:r>
            <w:r w:rsidRPr="00B95A5E">
              <w:rPr>
                <w:rFonts w:ascii="Arial" w:hAnsi="Arial" w:cs="Arial"/>
                <w:b/>
                <w:sz w:val="24"/>
                <w:szCs w:val="24"/>
              </w:rPr>
              <w:t>nje</w:t>
            </w:r>
            <w:r w:rsidRPr="00D05329">
              <w:rPr>
                <w:rFonts w:ascii="Arial" w:hAnsi="Arial" w:cs="Arial"/>
                <w:bCs/>
                <w:sz w:val="24"/>
                <w:szCs w:val="24"/>
              </w:rPr>
              <w:t xml:space="preserve"> </w:t>
            </w:r>
            <w:r w:rsidR="00527E65">
              <w:rPr>
                <w:rFonts w:ascii="Arial" w:hAnsi="Arial" w:cs="Arial"/>
                <w:b/>
                <w:bCs/>
                <w:sz w:val="24"/>
                <w:szCs w:val="24"/>
              </w:rPr>
              <w:t>vidikovca sa parkiralištem</w:t>
            </w:r>
            <w:r w:rsidR="00643C22">
              <w:rPr>
                <w:rFonts w:ascii="Arial" w:hAnsi="Arial" w:cs="Arial"/>
                <w:b/>
                <w:bCs/>
                <w:sz w:val="24"/>
                <w:szCs w:val="24"/>
              </w:rPr>
              <w:t xml:space="preserve"> </w:t>
            </w:r>
            <w:r w:rsidR="00527E65">
              <w:rPr>
                <w:rFonts w:ascii="Arial" w:hAnsi="Arial" w:cs="Arial"/>
                <w:b/>
                <w:bCs/>
                <w:sz w:val="24"/>
                <w:szCs w:val="24"/>
              </w:rPr>
              <w:t xml:space="preserve">i privremenim </w:t>
            </w:r>
            <w:r w:rsidR="00527E65">
              <w:rPr>
                <w:rFonts w:ascii="Arial" w:hAnsi="Arial" w:cs="Arial"/>
                <w:b/>
                <w:bCs/>
                <w:sz w:val="24"/>
                <w:szCs w:val="24"/>
              </w:rPr>
              <w:lastRenderedPageBreak/>
              <w:t>ugostiteljskim objektom sa terasom</w:t>
            </w:r>
            <w:r w:rsidR="00B40EB4" w:rsidRPr="00E6425C">
              <w:rPr>
                <w:rFonts w:ascii="Arial" w:hAnsi="Arial" w:cs="Arial"/>
                <w:sz w:val="24"/>
                <w:szCs w:val="24"/>
              </w:rPr>
              <w:t xml:space="preserve">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kao i </w:t>
            </w:r>
            <w:r w:rsidR="00265AD8" w:rsidRPr="00D05329">
              <w:rPr>
                <w:rFonts w:ascii="Arial" w:hAnsi="Arial" w:cs="Arial"/>
                <w:bCs/>
                <w:sz w:val="24"/>
                <w:szCs w:val="24"/>
              </w:rPr>
              <w:t xml:space="preserve"> fotografij</w:t>
            </w:r>
            <w:r w:rsidRPr="00D05329">
              <w:rPr>
                <w:rFonts w:ascii="Arial" w:hAnsi="Arial" w:cs="Arial"/>
                <w:bCs/>
                <w:sz w:val="24"/>
                <w:szCs w:val="24"/>
              </w:rPr>
              <w:t>ama</w:t>
            </w:r>
            <w:r w:rsidR="00265AD8" w:rsidRPr="00D05329">
              <w:rPr>
                <w:rFonts w:ascii="Arial" w:hAnsi="Arial" w:cs="Arial"/>
                <w:bCs/>
                <w:sz w:val="24"/>
                <w:szCs w:val="24"/>
              </w:rPr>
              <w:t xml:space="preserve"> uređaja koji se postavljaju na ugostiteljskoj teras</w:t>
            </w:r>
            <w:r w:rsidR="0085045C" w:rsidRPr="00D05329">
              <w:rPr>
                <w:rFonts w:ascii="Arial" w:hAnsi="Arial" w:cs="Arial"/>
                <w:bCs/>
                <w:sz w:val="24"/>
                <w:szCs w:val="24"/>
              </w:rPr>
              <w:t xml:space="preserve">i u okviru </w:t>
            </w:r>
            <w:r w:rsidR="006B7566">
              <w:rPr>
                <w:rFonts w:ascii="Arial" w:hAnsi="Arial" w:cs="Arial"/>
                <w:bCs/>
                <w:sz w:val="24"/>
                <w:szCs w:val="24"/>
              </w:rPr>
              <w:t>ugostiteljskog objekta</w:t>
            </w:r>
            <w:r w:rsidR="0085045C" w:rsidRPr="00D05329">
              <w:rPr>
                <w:rFonts w:ascii="Arial" w:hAnsi="Arial" w:cs="Arial"/>
                <w:bCs/>
                <w:sz w:val="24"/>
                <w:szCs w:val="24"/>
              </w:rPr>
              <w:t xml:space="preserve"> i nakon toga uraditi i  </w:t>
            </w:r>
            <w:r w:rsidR="0085045C" w:rsidRPr="00B95A5E">
              <w:rPr>
                <w:rFonts w:ascii="Arial" w:hAnsi="Arial" w:cs="Arial"/>
                <w:b/>
                <w:sz w:val="24"/>
                <w:szCs w:val="24"/>
              </w:rPr>
              <w:t>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lastRenderedPageBreak/>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170BF8A8"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BE5BFB">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0D4287">
              <w:rPr>
                <w:rFonts w:ascii="Arial" w:hAnsi="Arial" w:cs="Arial"/>
                <w:b/>
                <w:bCs/>
                <w:sz w:val="24"/>
                <w:szCs w:val="24"/>
                <w:lang w:val="sr-Latn-CS" w:eastAsia="ar-SA"/>
              </w:rPr>
              <w:t>Saglasnost</w:t>
            </w:r>
            <w:r w:rsidRPr="00527E65">
              <w:rPr>
                <w:rFonts w:ascii="Arial" w:hAnsi="Arial" w:cs="Arial"/>
                <w:sz w:val="24"/>
                <w:szCs w:val="24"/>
                <w:lang w:val="sr-Latn-CS" w:eastAsia="ar-SA"/>
              </w:rPr>
              <w:t xml:space="preserve"> Up</w:t>
            </w:r>
            <w:r w:rsidR="006D4FE4" w:rsidRPr="00527E65">
              <w:rPr>
                <w:rFonts w:ascii="Arial" w:hAnsi="Arial" w:cs="Arial"/>
                <w:sz w:val="24"/>
                <w:szCs w:val="24"/>
                <w:lang w:val="sr-Latn-CS" w:eastAsia="ar-SA"/>
              </w:rPr>
              <w:t>r</w:t>
            </w:r>
            <w:r w:rsidRPr="00527E65">
              <w:rPr>
                <w:rFonts w:ascii="Arial" w:hAnsi="Arial" w:cs="Arial"/>
                <w:sz w:val="24"/>
                <w:szCs w:val="24"/>
                <w:lang w:val="sr-Latn-CS" w:eastAsia="ar-SA"/>
              </w:rPr>
              <w:t>ave za zaštitu kulturnih dobara</w:t>
            </w:r>
            <w:r w:rsidR="000D4287">
              <w:rPr>
                <w:rFonts w:ascii="Arial" w:hAnsi="Arial" w:cs="Arial"/>
                <w:sz w:val="24"/>
                <w:szCs w:val="24"/>
                <w:lang w:val="sr-Latn-CS" w:eastAsia="ar-SA"/>
              </w:rPr>
              <w:t xml:space="preserve">, </w:t>
            </w:r>
            <w:r w:rsidR="000D4287" w:rsidRPr="000D4287">
              <w:rPr>
                <w:rFonts w:ascii="Arial" w:hAnsi="Arial" w:cs="Arial"/>
                <w:b/>
                <w:bCs/>
                <w:sz w:val="24"/>
                <w:szCs w:val="24"/>
                <w:lang w:val="sr-Latn-CS" w:eastAsia="ar-SA"/>
              </w:rPr>
              <w:t>Saobraćajna saglasnost</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748F48F8"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37EF39B8"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8629C6"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9F6AE6" w:rsidRDefault="000F7AB5" w:rsidP="00CB6B6B">
      <w:pPr>
        <w:autoSpaceDE w:val="0"/>
        <w:autoSpaceDN w:val="0"/>
        <w:adjustRightInd w:val="0"/>
        <w:spacing w:after="0" w:line="240" w:lineRule="auto"/>
        <w:jc w:val="both"/>
        <w:rPr>
          <w:rFonts w:ascii="Arial" w:hAnsi="Arial" w:cs="Arial"/>
          <w:sz w:val="24"/>
          <w:szCs w:val="24"/>
          <w:lang w:val="it-IT"/>
        </w:rPr>
      </w:pPr>
    </w:p>
    <w:sectPr w:rsidR="000F7AB5" w:rsidRPr="009F6AE6" w:rsidSect="00AE5BAF">
      <w:footerReference w:type="default" r:id="rId13"/>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F7A94" w14:textId="77777777" w:rsidR="005C42CD" w:rsidRDefault="005C42CD" w:rsidP="0016116A">
      <w:pPr>
        <w:spacing w:after="0" w:line="240" w:lineRule="auto"/>
      </w:pPr>
      <w:r>
        <w:separator/>
      </w:r>
    </w:p>
  </w:endnote>
  <w:endnote w:type="continuationSeparator" w:id="0">
    <w:p w14:paraId="18D16A4B" w14:textId="77777777" w:rsidR="005C42CD" w:rsidRDefault="005C42CD"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BD2ACB">
          <w:rPr>
            <w:noProof/>
          </w:rPr>
          <w:t>7</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BA03C" w14:textId="77777777" w:rsidR="005C42CD" w:rsidRDefault="005C42CD" w:rsidP="0016116A">
      <w:pPr>
        <w:spacing w:after="0" w:line="240" w:lineRule="auto"/>
      </w:pPr>
      <w:r>
        <w:separator/>
      </w:r>
    </w:p>
  </w:footnote>
  <w:footnote w:type="continuationSeparator" w:id="0">
    <w:p w14:paraId="4A0B2769" w14:textId="77777777" w:rsidR="005C42CD" w:rsidRDefault="005C42CD" w:rsidP="001611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570D9"/>
    <w:multiLevelType w:val="hybridMultilevel"/>
    <w:tmpl w:val="A0706686"/>
    <w:lvl w:ilvl="0" w:tplc="4006A2D0">
      <w:numFmt w:val="bullet"/>
      <w:lvlText w:val=""/>
      <w:lvlJc w:val="left"/>
      <w:pPr>
        <w:ind w:left="1080" w:hanging="72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A636E52"/>
    <w:multiLevelType w:val="hybridMultilevel"/>
    <w:tmpl w:val="4402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6"/>
  </w:num>
  <w:num w:numId="4">
    <w:abstractNumId w:val="13"/>
  </w:num>
  <w:num w:numId="5">
    <w:abstractNumId w:val="3"/>
  </w:num>
  <w:num w:numId="6">
    <w:abstractNumId w:val="14"/>
  </w:num>
  <w:num w:numId="7">
    <w:abstractNumId w:val="6"/>
  </w:num>
  <w:num w:numId="8">
    <w:abstractNumId w:val="12"/>
  </w:num>
  <w:num w:numId="9">
    <w:abstractNumId w:val="0"/>
  </w:num>
  <w:num w:numId="10">
    <w:abstractNumId w:val="5"/>
  </w:num>
  <w:num w:numId="11">
    <w:abstractNumId w:val="15"/>
  </w:num>
  <w:num w:numId="12">
    <w:abstractNumId w:val="1"/>
  </w:num>
  <w:num w:numId="13">
    <w:abstractNumId w:val="7"/>
  </w:num>
  <w:num w:numId="14">
    <w:abstractNumId w:val="9"/>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49C3"/>
    <w:rsid w:val="000A2649"/>
    <w:rsid w:val="000A78BA"/>
    <w:rsid w:val="000B2331"/>
    <w:rsid w:val="000B3110"/>
    <w:rsid w:val="000B7204"/>
    <w:rsid w:val="000C5D38"/>
    <w:rsid w:val="000D293B"/>
    <w:rsid w:val="000D4287"/>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325E"/>
    <w:rsid w:val="00185344"/>
    <w:rsid w:val="0019653F"/>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B7FB8"/>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1914"/>
    <w:rsid w:val="004B2B22"/>
    <w:rsid w:val="004B49AC"/>
    <w:rsid w:val="004C492F"/>
    <w:rsid w:val="004D3741"/>
    <w:rsid w:val="004D3A5C"/>
    <w:rsid w:val="004D5F23"/>
    <w:rsid w:val="004D7D9C"/>
    <w:rsid w:val="004E0782"/>
    <w:rsid w:val="004E395F"/>
    <w:rsid w:val="00500AB3"/>
    <w:rsid w:val="005053D0"/>
    <w:rsid w:val="0052681D"/>
    <w:rsid w:val="00527E65"/>
    <w:rsid w:val="00530127"/>
    <w:rsid w:val="00537B52"/>
    <w:rsid w:val="0055402A"/>
    <w:rsid w:val="00565D22"/>
    <w:rsid w:val="00581694"/>
    <w:rsid w:val="005821A1"/>
    <w:rsid w:val="005927F6"/>
    <w:rsid w:val="005A5F0F"/>
    <w:rsid w:val="005B1D64"/>
    <w:rsid w:val="005B5E10"/>
    <w:rsid w:val="005B6A81"/>
    <w:rsid w:val="005C0561"/>
    <w:rsid w:val="005C0E0D"/>
    <w:rsid w:val="005C116F"/>
    <w:rsid w:val="005C42CD"/>
    <w:rsid w:val="005C7CBF"/>
    <w:rsid w:val="005D28C4"/>
    <w:rsid w:val="005D2DD2"/>
    <w:rsid w:val="005D5822"/>
    <w:rsid w:val="005F23BF"/>
    <w:rsid w:val="005F3791"/>
    <w:rsid w:val="00603BE8"/>
    <w:rsid w:val="00605A14"/>
    <w:rsid w:val="0061261A"/>
    <w:rsid w:val="0061662C"/>
    <w:rsid w:val="00623F1B"/>
    <w:rsid w:val="00624B84"/>
    <w:rsid w:val="00630BAC"/>
    <w:rsid w:val="00643C22"/>
    <w:rsid w:val="006463D9"/>
    <w:rsid w:val="00652743"/>
    <w:rsid w:val="00655850"/>
    <w:rsid w:val="00664B96"/>
    <w:rsid w:val="00667AA8"/>
    <w:rsid w:val="006746F6"/>
    <w:rsid w:val="00681396"/>
    <w:rsid w:val="006831FE"/>
    <w:rsid w:val="0068778A"/>
    <w:rsid w:val="00687ACF"/>
    <w:rsid w:val="0069226C"/>
    <w:rsid w:val="006A5089"/>
    <w:rsid w:val="006B7566"/>
    <w:rsid w:val="006C31BC"/>
    <w:rsid w:val="006C58DC"/>
    <w:rsid w:val="006D43C7"/>
    <w:rsid w:val="006D4FE4"/>
    <w:rsid w:val="006E260E"/>
    <w:rsid w:val="006E302B"/>
    <w:rsid w:val="006E5718"/>
    <w:rsid w:val="006F1FD7"/>
    <w:rsid w:val="006F56B9"/>
    <w:rsid w:val="006F7CE9"/>
    <w:rsid w:val="007018AE"/>
    <w:rsid w:val="00704035"/>
    <w:rsid w:val="007124D5"/>
    <w:rsid w:val="0072176C"/>
    <w:rsid w:val="00726256"/>
    <w:rsid w:val="00727CDC"/>
    <w:rsid w:val="0073095C"/>
    <w:rsid w:val="00743DAA"/>
    <w:rsid w:val="00753FA7"/>
    <w:rsid w:val="00756235"/>
    <w:rsid w:val="00766C85"/>
    <w:rsid w:val="00771930"/>
    <w:rsid w:val="007862DA"/>
    <w:rsid w:val="007929BD"/>
    <w:rsid w:val="007A4487"/>
    <w:rsid w:val="007B3552"/>
    <w:rsid w:val="007B579B"/>
    <w:rsid w:val="007B57AD"/>
    <w:rsid w:val="007B7F6B"/>
    <w:rsid w:val="007C103A"/>
    <w:rsid w:val="007C325B"/>
    <w:rsid w:val="007D24C8"/>
    <w:rsid w:val="007D67CB"/>
    <w:rsid w:val="007D762A"/>
    <w:rsid w:val="007E01CA"/>
    <w:rsid w:val="007F01AC"/>
    <w:rsid w:val="007F43F1"/>
    <w:rsid w:val="007F6182"/>
    <w:rsid w:val="00813785"/>
    <w:rsid w:val="00835481"/>
    <w:rsid w:val="008357A8"/>
    <w:rsid w:val="00835E52"/>
    <w:rsid w:val="008374D5"/>
    <w:rsid w:val="0085045C"/>
    <w:rsid w:val="0085318D"/>
    <w:rsid w:val="008556ED"/>
    <w:rsid w:val="00856E9A"/>
    <w:rsid w:val="00867171"/>
    <w:rsid w:val="00870DBE"/>
    <w:rsid w:val="00872565"/>
    <w:rsid w:val="008733A0"/>
    <w:rsid w:val="00876347"/>
    <w:rsid w:val="00877971"/>
    <w:rsid w:val="00880822"/>
    <w:rsid w:val="0088119C"/>
    <w:rsid w:val="00884302"/>
    <w:rsid w:val="0088480C"/>
    <w:rsid w:val="008A00FF"/>
    <w:rsid w:val="008A43B4"/>
    <w:rsid w:val="008A51F4"/>
    <w:rsid w:val="008B089E"/>
    <w:rsid w:val="008B1DAB"/>
    <w:rsid w:val="008B55AE"/>
    <w:rsid w:val="008C6BF5"/>
    <w:rsid w:val="008D2A4D"/>
    <w:rsid w:val="008D5C45"/>
    <w:rsid w:val="008D5F69"/>
    <w:rsid w:val="008E7CB4"/>
    <w:rsid w:val="009000DD"/>
    <w:rsid w:val="0090214F"/>
    <w:rsid w:val="009034B5"/>
    <w:rsid w:val="00907B23"/>
    <w:rsid w:val="00912A2C"/>
    <w:rsid w:val="00921819"/>
    <w:rsid w:val="0092269F"/>
    <w:rsid w:val="00927CD0"/>
    <w:rsid w:val="00940854"/>
    <w:rsid w:val="009424A1"/>
    <w:rsid w:val="009711AF"/>
    <w:rsid w:val="00971678"/>
    <w:rsid w:val="00976869"/>
    <w:rsid w:val="009967A4"/>
    <w:rsid w:val="009A5003"/>
    <w:rsid w:val="009B447C"/>
    <w:rsid w:val="009B6699"/>
    <w:rsid w:val="009C497B"/>
    <w:rsid w:val="009D0BE9"/>
    <w:rsid w:val="009E15F6"/>
    <w:rsid w:val="009E328D"/>
    <w:rsid w:val="009F6019"/>
    <w:rsid w:val="009F6AE6"/>
    <w:rsid w:val="00A078E7"/>
    <w:rsid w:val="00A143A7"/>
    <w:rsid w:val="00A21EB3"/>
    <w:rsid w:val="00A22429"/>
    <w:rsid w:val="00A31AA8"/>
    <w:rsid w:val="00A34047"/>
    <w:rsid w:val="00A36C48"/>
    <w:rsid w:val="00A500B5"/>
    <w:rsid w:val="00A63613"/>
    <w:rsid w:val="00A639E6"/>
    <w:rsid w:val="00A71435"/>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06210"/>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286E"/>
    <w:rsid w:val="00B5647F"/>
    <w:rsid w:val="00B6577E"/>
    <w:rsid w:val="00B72474"/>
    <w:rsid w:val="00B72A9D"/>
    <w:rsid w:val="00B73041"/>
    <w:rsid w:val="00B8726C"/>
    <w:rsid w:val="00B90321"/>
    <w:rsid w:val="00B95A5E"/>
    <w:rsid w:val="00BA0038"/>
    <w:rsid w:val="00BA4143"/>
    <w:rsid w:val="00BB2ACE"/>
    <w:rsid w:val="00BD2ACB"/>
    <w:rsid w:val="00BE5BFB"/>
    <w:rsid w:val="00BE68C1"/>
    <w:rsid w:val="00BF2C05"/>
    <w:rsid w:val="00C17EB9"/>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F331C"/>
    <w:rsid w:val="00D02CE4"/>
    <w:rsid w:val="00D05329"/>
    <w:rsid w:val="00D2210A"/>
    <w:rsid w:val="00D251D8"/>
    <w:rsid w:val="00D3099B"/>
    <w:rsid w:val="00D3265C"/>
    <w:rsid w:val="00D37A30"/>
    <w:rsid w:val="00D5511F"/>
    <w:rsid w:val="00D6001B"/>
    <w:rsid w:val="00D70F6B"/>
    <w:rsid w:val="00D82D12"/>
    <w:rsid w:val="00D8675A"/>
    <w:rsid w:val="00D90125"/>
    <w:rsid w:val="00D96993"/>
    <w:rsid w:val="00DB032D"/>
    <w:rsid w:val="00DB2CDF"/>
    <w:rsid w:val="00DB347E"/>
    <w:rsid w:val="00DB71D1"/>
    <w:rsid w:val="00DC0ACF"/>
    <w:rsid w:val="00DD7E0D"/>
    <w:rsid w:val="00DE19A2"/>
    <w:rsid w:val="00DE64A6"/>
    <w:rsid w:val="00E1588D"/>
    <w:rsid w:val="00E17461"/>
    <w:rsid w:val="00E177D5"/>
    <w:rsid w:val="00E17D82"/>
    <w:rsid w:val="00E2350F"/>
    <w:rsid w:val="00E32258"/>
    <w:rsid w:val="00E3229F"/>
    <w:rsid w:val="00E32C5C"/>
    <w:rsid w:val="00E34024"/>
    <w:rsid w:val="00E5084D"/>
    <w:rsid w:val="00E50E3B"/>
    <w:rsid w:val="00E52EC0"/>
    <w:rsid w:val="00E57BED"/>
    <w:rsid w:val="00E628EF"/>
    <w:rsid w:val="00E6419B"/>
    <w:rsid w:val="00E6425C"/>
    <w:rsid w:val="00E67301"/>
    <w:rsid w:val="00E67E3B"/>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41B"/>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E8B8-DEDA-489A-95F9-665D5D8B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Violeta</cp:lastModifiedBy>
  <cp:revision>5</cp:revision>
  <cp:lastPrinted>2018-12-17T12:56:00Z</cp:lastPrinted>
  <dcterms:created xsi:type="dcterms:W3CDTF">2025-02-19T11:57:00Z</dcterms:created>
  <dcterms:modified xsi:type="dcterms:W3CDTF">2025-02-23T09:07:00Z</dcterms:modified>
</cp:coreProperties>
</file>