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50404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0B24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D6E0E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 - BUDVA</w:t>
            </w:r>
            <w:r w:rsidRPr="003D6E0E">
              <w:rPr>
                <w:rFonts w:ascii="Arial" w:hAnsi="Arial" w:cs="Arial"/>
                <w:bCs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3D6E0E">
              <w:rPr>
                <w:rFonts w:ascii="Arial" w:hAnsi="Arial" w:cs="Arial"/>
                <w:bCs/>
                <w:sz w:val="24"/>
                <w:szCs w:val="24"/>
              </w:rPr>
              <w:t xml:space="preserve">36 </w:t>
            </w:r>
            <w:r w:rsidRPr="003D6E0E">
              <w:rPr>
                <w:rFonts w:ascii="Arial" w:hAnsi="Arial" w:cs="Arial"/>
                <w:bCs/>
                <w:sz w:val="24"/>
                <w:szCs w:val="24"/>
              </w:rPr>
              <w:t xml:space="preserve">od </w:t>
            </w:r>
            <w:r w:rsidR="00AF712C" w:rsidRPr="003D6E0E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3D6E0E">
              <w:rPr>
                <w:rFonts w:ascii="Arial" w:hAnsi="Arial" w:cs="Arial"/>
                <w:bCs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E0FA0C3" w:rsidR="00727CDC" w:rsidRPr="007B3552" w:rsidRDefault="00D5511F" w:rsidP="000B24A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4E22A0" w:rsidRPr="004E22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latforma za pristajanje i privez plovila 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0B24A1">
              <w:rPr>
                <w:rFonts w:ascii="Arial" w:hAnsi="Arial" w:cs="Arial"/>
                <w:b/>
                <w:sz w:val="24"/>
                <w:szCs w:val="24"/>
              </w:rPr>
              <w:t>15.</w:t>
            </w:r>
            <w:r w:rsidR="00C6341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D6E0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5C35752" w14:textId="6FBF8A56" w:rsidR="000B24A1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0B24A1">
              <w:rPr>
                <w:rFonts w:ascii="Arial" w:hAnsi="Arial" w:cs="Arial"/>
                <w:b/>
                <w:bCs/>
                <w:sz w:val="24"/>
                <w:szCs w:val="24"/>
              </w:rPr>
              <w:t>15.</w:t>
            </w:r>
            <w:r w:rsidR="00C6341E" w:rsidRPr="00C6341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4E22A0" w:rsidRPr="003D6E0E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0B24A1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3D3FA5" w14:textId="77777777" w:rsidR="000B24A1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5E55E5" w14:textId="77777777" w:rsidR="000B24A1" w:rsidRPr="000B24A1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0B24A1">
              <w:rPr>
                <w:rFonts w:ascii="Arial" w:hAnsi="Arial" w:cs="Arial"/>
                <w:b/>
                <w:sz w:val="24"/>
                <w:szCs w:val="24"/>
              </w:rPr>
              <w:t>P = 20mx4m + 20mx4m</w:t>
            </w:r>
          </w:p>
          <w:p w14:paraId="16FA210A" w14:textId="24E07D8D" w:rsidR="0094766E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24A1">
              <w:rPr>
                <w:rFonts w:ascii="Arial" w:hAnsi="Arial" w:cs="Arial"/>
                <w:b/>
                <w:sz w:val="24"/>
                <w:szCs w:val="24"/>
              </w:rPr>
              <w:t>Površina akvatorijuma: 800m</w:t>
            </w:r>
            <w:r w:rsidRPr="003D6E0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58A74D10" w:rsidR="0094766E" w:rsidRPr="0094766E" w:rsidRDefault="000B24A1" w:rsidP="00A616A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B24A1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21B89C1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3D6E0E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B24A1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0B24A1">
              <w:rPr>
                <w:rFonts w:ascii="Arial" w:hAnsi="Arial" w:cs="Arial"/>
                <w:b/>
                <w:bCs/>
                <w:sz w:val="24"/>
                <w:szCs w:val="24"/>
              </w:rPr>
              <w:t>Muo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5EE1E0C0" w:rsidR="00C539FA" w:rsidRPr="00D0532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3D6E0E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bookmarkStart w:id="0" w:name="_GoBack"/>
            <w:r w:rsidRPr="003D6E0E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F6EDB89" w:rsidR="00727CDC" w:rsidRPr="007B3552" w:rsidRDefault="001F39C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4E54C" w14:textId="77777777" w:rsidR="000D4E96" w:rsidRDefault="000D4E96" w:rsidP="0016116A">
      <w:pPr>
        <w:spacing w:after="0" w:line="240" w:lineRule="auto"/>
      </w:pPr>
      <w:r>
        <w:separator/>
      </w:r>
    </w:p>
  </w:endnote>
  <w:endnote w:type="continuationSeparator" w:id="0">
    <w:p w14:paraId="797E068D" w14:textId="77777777" w:rsidR="000D4E96" w:rsidRDefault="000D4E9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E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F45A9" w14:textId="77777777" w:rsidR="000D4E96" w:rsidRDefault="000D4E96" w:rsidP="0016116A">
      <w:pPr>
        <w:spacing w:after="0" w:line="240" w:lineRule="auto"/>
      </w:pPr>
      <w:r>
        <w:separator/>
      </w:r>
    </w:p>
  </w:footnote>
  <w:footnote w:type="continuationSeparator" w:id="0">
    <w:p w14:paraId="7FC33116" w14:textId="77777777" w:rsidR="000D4E96" w:rsidRDefault="000D4E9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24A1"/>
    <w:rsid w:val="000B3110"/>
    <w:rsid w:val="000C5D38"/>
    <w:rsid w:val="000D293B"/>
    <w:rsid w:val="000D472C"/>
    <w:rsid w:val="000D4E96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39CE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D6E0E"/>
    <w:rsid w:val="003E648F"/>
    <w:rsid w:val="003F0952"/>
    <w:rsid w:val="00414BF9"/>
    <w:rsid w:val="0041540F"/>
    <w:rsid w:val="004203D8"/>
    <w:rsid w:val="004219BC"/>
    <w:rsid w:val="0042368B"/>
    <w:rsid w:val="00425C72"/>
    <w:rsid w:val="00426049"/>
    <w:rsid w:val="00435883"/>
    <w:rsid w:val="00442F36"/>
    <w:rsid w:val="00443B96"/>
    <w:rsid w:val="0044707B"/>
    <w:rsid w:val="00447B22"/>
    <w:rsid w:val="0045461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CD1D2-4350-4A8C-8200-074635DA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4</cp:revision>
  <cp:lastPrinted>2018-12-17T12:56:00Z</cp:lastPrinted>
  <dcterms:created xsi:type="dcterms:W3CDTF">2025-02-14T19:11:00Z</dcterms:created>
  <dcterms:modified xsi:type="dcterms:W3CDTF">2025-03-02T18:53:00Z</dcterms:modified>
</cp:coreProperties>
</file>