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55pt;height:65.15pt" o:ole="">
                  <v:imagedata r:id="rId8" o:title=""/>
                </v:shape>
                <o:OLEObject Type="Embed" ProgID="CorelDRAW.Graphic.9" ShapeID="_x0000_i1025" DrawAspect="Content" ObjectID="_180250597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FA7C89B" w:rsidR="00727CDC" w:rsidRPr="00283A19" w:rsidRDefault="008066D8" w:rsidP="00F766B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766BF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F766B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AF712C" w:rsidRPr="00F766BF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F766BF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AF712C" w:rsidRPr="00F766BF">
              <w:rPr>
                <w:rFonts w:ascii="Arial" w:hAnsi="Arial" w:cs="Arial"/>
                <w:sz w:val="24"/>
                <w:szCs w:val="24"/>
              </w:rPr>
              <w:t>12</w:t>
            </w:r>
            <w:r w:rsidRPr="00F766BF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CBE9310" w:rsidR="00727CDC" w:rsidRPr="007B3552" w:rsidRDefault="00D5511F" w:rsidP="00394A5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6473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lutajuć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A5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394A55" w:rsidRPr="00394A55">
              <w:rPr>
                <w:rFonts w:ascii="Arial" w:hAnsi="Arial" w:cs="Arial"/>
                <w:b/>
                <w:bCs/>
                <w:sz w:val="24"/>
                <w:szCs w:val="24"/>
              </w:rPr>
              <w:t>latforma za pristajanje i privez plovila  - ponton za pristup uzgajalištu sa obale</w:t>
            </w:r>
            <w:r w:rsidR="00665D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862D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394A5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F71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F766B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B02BB5F" w14:textId="59B4B2A8" w:rsidR="00A31A6C" w:rsidRDefault="00664B96" w:rsidP="00394A5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lokaciji označen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oj kao </w:t>
            </w:r>
            <w:r w:rsidR="00B862D6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394A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AF712C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AF712C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69F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plutajući privremeni objekat</w:t>
            </w:r>
            <w:r w:rsidR="00CD769F" w:rsidRPr="00AF712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94A55" w:rsidRPr="0039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Platforma za pristajanje i privez plovila  - ponton za pristup uzgajalištu sa obale </w:t>
            </w:r>
            <w:r w:rsidR="00C34D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dimenzija </w:t>
            </w:r>
            <w:r w:rsidR="00394A55" w:rsidRPr="0039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= 12.5 m x 2.5 m </w:t>
            </w:r>
          </w:p>
          <w:p w14:paraId="2A1F26CB" w14:textId="77777777" w:rsidR="00406438" w:rsidRPr="00A31A6C" w:rsidRDefault="00406438" w:rsidP="0040643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515CD568" w:rsidR="00F17143" w:rsidRPr="00AF712C" w:rsidRDefault="00B47F1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M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onta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no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demonta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tipski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fabri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elementi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osnovne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metalne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etkaste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konstrukcije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drvenim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gazi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tima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Plutanje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obezbje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plovcima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od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poliestera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ili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betona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ispunjenim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hidrofobnom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masom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Radi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sprje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avanja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pomjeranja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pontona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postavljaju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unakrsne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zatege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opte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iva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ima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vodi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ili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sprje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avanje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pomjeranja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obezbje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metalnim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š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ipovima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postavljanje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plutaju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ć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eg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privremenog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objekta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potrebno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dobiti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upravljanja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lukama</w:t>
            </w:r>
            <w:r w:rsidRPr="00B47F1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844F5B" w14:textId="20720DE7" w:rsidR="00BE68C1" w:rsidRPr="00AF712C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40471A8" w:rsidR="009000DD" w:rsidRPr="00AF712C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12C">
              <w:rPr>
                <w:rFonts w:ascii="Arial" w:hAnsi="Arial" w:cs="Arial"/>
                <w:bCs/>
                <w:sz w:val="24"/>
                <w:szCs w:val="24"/>
              </w:rPr>
              <w:t>Plutajući privremeni objekat</w:t>
            </w:r>
            <w:r w:rsidR="00FA6E6E" w:rsidRPr="00AF712C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FA6E6E" w:rsidRPr="00F766BF">
              <w:rPr>
                <w:rFonts w:ascii="Arial" w:hAnsi="Arial" w:cs="Arial"/>
                <w:b/>
                <w:sz w:val="24"/>
                <w:szCs w:val="24"/>
              </w:rPr>
              <w:t>platforma za pristajanje i privez plovnih objekata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F712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AF712C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F712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F712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E6E" w:rsidRPr="00AF712C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="009000DD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12C" w:rsidRPr="00C55E92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Start"/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kvatorijum</w:t>
            </w:r>
            <w:proofErr w:type="spellEnd"/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ispred</w:t>
            </w:r>
            <w:proofErr w:type="spellEnd"/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94A55">
              <w:rPr>
                <w:rFonts w:ascii="Arial" w:hAnsi="Arial" w:cs="Arial"/>
                <w:b/>
                <w:bCs/>
                <w:sz w:val="24"/>
                <w:szCs w:val="24"/>
              </w:rPr>
              <w:t>454 i 455</w:t>
            </w:r>
            <w:r w:rsidR="00B47F13"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</w:t>
            </w:r>
            <w:r w:rsidR="0040643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47F13" w:rsidRPr="00B47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Orahovac</w:t>
            </w:r>
            <w:r w:rsidR="00394A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F712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AF712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94525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525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525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525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525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AF712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F71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AF712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C55E92">
        <w:trPr>
          <w:trHeight w:val="558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092D5A27" w:rsidR="00093C2E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5A2A7BD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FA6E6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3C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Plutajućeg privremenog objekta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>revidovati Glavni projekat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07CA74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A6E6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9452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D769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upravljanja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lukama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844FC0" w14:textId="7495B434" w:rsidR="003F0952" w:rsidRPr="00F84A14" w:rsidRDefault="00E177D5" w:rsidP="00F766BF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F766BF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019E212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FC9458C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2C02BAE9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F712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F712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EC6E" w14:textId="77777777" w:rsidR="00D07CAE" w:rsidRDefault="00D07CAE" w:rsidP="0016116A">
      <w:pPr>
        <w:spacing w:after="0" w:line="240" w:lineRule="auto"/>
      </w:pPr>
      <w:r>
        <w:separator/>
      </w:r>
    </w:p>
  </w:endnote>
  <w:endnote w:type="continuationSeparator" w:id="0">
    <w:p w14:paraId="4B9D79E0" w14:textId="77777777" w:rsidR="00D07CAE" w:rsidRDefault="00D07CA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B6CD" w14:textId="77777777" w:rsidR="00D07CAE" w:rsidRDefault="00D07CAE" w:rsidP="0016116A">
      <w:pPr>
        <w:spacing w:after="0" w:line="240" w:lineRule="auto"/>
      </w:pPr>
      <w:r>
        <w:separator/>
      </w:r>
    </w:p>
  </w:footnote>
  <w:footnote w:type="continuationSeparator" w:id="0">
    <w:p w14:paraId="3A7B9663" w14:textId="77777777" w:rsidR="00D07CAE" w:rsidRDefault="00D07CA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49279">
    <w:abstractNumId w:val="7"/>
  </w:num>
  <w:num w:numId="2" w16cid:durableId="243996893">
    <w:abstractNumId w:val="9"/>
  </w:num>
  <w:num w:numId="3" w16cid:durableId="1694961353">
    <w:abstractNumId w:val="14"/>
  </w:num>
  <w:num w:numId="4" w16cid:durableId="483356027">
    <w:abstractNumId w:val="11"/>
  </w:num>
  <w:num w:numId="5" w16cid:durableId="1380133603">
    <w:abstractNumId w:val="2"/>
  </w:num>
  <w:num w:numId="6" w16cid:durableId="1389764056">
    <w:abstractNumId w:val="12"/>
  </w:num>
  <w:num w:numId="7" w16cid:durableId="1206796602">
    <w:abstractNumId w:val="5"/>
  </w:num>
  <w:num w:numId="8" w16cid:durableId="560941158">
    <w:abstractNumId w:val="10"/>
  </w:num>
  <w:num w:numId="9" w16cid:durableId="700521477">
    <w:abstractNumId w:val="0"/>
  </w:num>
  <w:num w:numId="10" w16cid:durableId="689992801">
    <w:abstractNumId w:val="4"/>
  </w:num>
  <w:num w:numId="11" w16cid:durableId="145362380">
    <w:abstractNumId w:val="13"/>
  </w:num>
  <w:num w:numId="12" w16cid:durableId="830289726">
    <w:abstractNumId w:val="1"/>
  </w:num>
  <w:num w:numId="13" w16cid:durableId="1661696788">
    <w:abstractNumId w:val="6"/>
  </w:num>
  <w:num w:numId="14" w16cid:durableId="1505052634">
    <w:abstractNumId w:val="8"/>
  </w:num>
  <w:num w:numId="15" w16cid:durableId="1468623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525"/>
    <w:rsid w:val="00294EBC"/>
    <w:rsid w:val="002A1343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1440"/>
    <w:rsid w:val="003770BA"/>
    <w:rsid w:val="00377CC8"/>
    <w:rsid w:val="003857D4"/>
    <w:rsid w:val="00392A78"/>
    <w:rsid w:val="00394A55"/>
    <w:rsid w:val="003B5350"/>
    <w:rsid w:val="003B6242"/>
    <w:rsid w:val="003B68C5"/>
    <w:rsid w:val="003C767C"/>
    <w:rsid w:val="003D2419"/>
    <w:rsid w:val="003E648F"/>
    <w:rsid w:val="003F0952"/>
    <w:rsid w:val="00406438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70D6A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9F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87DE9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0DD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37701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613"/>
    <w:rsid w:val="00A639E6"/>
    <w:rsid w:val="00A71435"/>
    <w:rsid w:val="00A741CC"/>
    <w:rsid w:val="00A837FC"/>
    <w:rsid w:val="00A83A97"/>
    <w:rsid w:val="00A905D8"/>
    <w:rsid w:val="00A9131F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712C"/>
    <w:rsid w:val="00B025EA"/>
    <w:rsid w:val="00B04183"/>
    <w:rsid w:val="00B13100"/>
    <w:rsid w:val="00B14CAF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47F13"/>
    <w:rsid w:val="00B50F51"/>
    <w:rsid w:val="00B51262"/>
    <w:rsid w:val="00B5647F"/>
    <w:rsid w:val="00B6577E"/>
    <w:rsid w:val="00B72474"/>
    <w:rsid w:val="00B72A9D"/>
    <w:rsid w:val="00B73041"/>
    <w:rsid w:val="00B862D6"/>
    <w:rsid w:val="00B8726C"/>
    <w:rsid w:val="00B90321"/>
    <w:rsid w:val="00BA0038"/>
    <w:rsid w:val="00BA4143"/>
    <w:rsid w:val="00BB2ACE"/>
    <w:rsid w:val="00BE68C1"/>
    <w:rsid w:val="00BF2C05"/>
    <w:rsid w:val="00C20394"/>
    <w:rsid w:val="00C32740"/>
    <w:rsid w:val="00C343A7"/>
    <w:rsid w:val="00C34D42"/>
    <w:rsid w:val="00C3585C"/>
    <w:rsid w:val="00C42984"/>
    <w:rsid w:val="00C4689A"/>
    <w:rsid w:val="00C530D0"/>
    <w:rsid w:val="00C539FA"/>
    <w:rsid w:val="00C55E92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07CAE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460E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66BF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511CF288-DAEC-4F83-B37B-EDF1785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1FC5-5952-4B50-9B1F-F3D18C81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6</cp:revision>
  <cp:lastPrinted>2018-12-17T12:56:00Z</cp:lastPrinted>
  <dcterms:created xsi:type="dcterms:W3CDTF">2025-02-13T22:23:00Z</dcterms:created>
  <dcterms:modified xsi:type="dcterms:W3CDTF">2025-03-03T10:18:00Z</dcterms:modified>
</cp:coreProperties>
</file>