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55pt;height:65.15pt" o:ole="">
                  <v:imagedata r:id="rId8" o:title=""/>
                </v:shape>
                <o:OLEObject Type="Embed" ProgID="CorelDRAW.Graphic.9" ShapeID="_x0000_i1025" DrawAspect="Content" ObjectID="_180250605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F14C0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</w:t>
            </w:r>
            <w:r w:rsidRPr="00AF712C">
              <w:rPr>
                <w:rFonts w:ascii="Arial" w:hAnsi="Arial" w:cs="Arial"/>
                <w:sz w:val="22"/>
                <w:szCs w:val="22"/>
              </w:rPr>
              <w:t>-86/</w:t>
            </w:r>
            <w:r w:rsidR="00AF712C" w:rsidRPr="00AF712C">
              <w:rPr>
                <w:rFonts w:ascii="Arial" w:hAnsi="Arial" w:cs="Arial"/>
                <w:sz w:val="22"/>
                <w:szCs w:val="22"/>
              </w:rPr>
              <w:t>36</w:t>
            </w:r>
            <w:r w:rsidR="00AF71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AF712C"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1820C31" w:rsidR="00727CDC" w:rsidRPr="007B3552" w:rsidRDefault="00D5511F" w:rsidP="00406438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</w:t>
            </w:r>
            <w:r w:rsidR="00F14C0F">
              <w:rPr>
                <w:rFonts w:ascii="Arial" w:hAnsi="Arial" w:cs="Arial"/>
                <w:b/>
                <w:bCs/>
                <w:sz w:val="24"/>
                <w:szCs w:val="24"/>
              </w:rPr>
              <w:t>plovila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B862D6">
              <w:rPr>
                <w:rFonts w:ascii="Arial" w:hAnsi="Arial" w:cs="Arial"/>
                <w:b/>
                <w:sz w:val="24"/>
                <w:szCs w:val="24"/>
              </w:rPr>
              <w:t>7.</w:t>
            </w:r>
            <w:r w:rsidR="0040643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1FED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6B220159" w14:textId="77777777" w:rsidR="0044390E" w:rsidRDefault="00664B96" w:rsidP="0040643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B862D6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="0040643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 w:rsidRPr="00AF712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C34D42" w:rsidRPr="0044390E">
              <w:rPr>
                <w:rFonts w:ascii="Arial" w:hAnsi="Arial" w:cs="Arial"/>
                <w:sz w:val="24"/>
                <w:szCs w:val="24"/>
              </w:rPr>
              <w:t>dimenzija</w:t>
            </w:r>
            <w:r w:rsidR="00C34D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0824792" w14:textId="77777777" w:rsidR="0044390E" w:rsidRDefault="0044390E" w:rsidP="0040643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73586F" w14:textId="129A9CE9" w:rsidR="00406438" w:rsidRPr="00406438" w:rsidRDefault="00406438" w:rsidP="0040643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6438">
              <w:rPr>
                <w:rFonts w:ascii="Arial" w:hAnsi="Arial" w:cs="Arial"/>
                <w:b/>
                <w:bCs/>
                <w:sz w:val="24"/>
                <w:szCs w:val="24"/>
              </w:rPr>
              <w:t>L =3 kom x (12.5 x 2.5m)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44390E">
              <w:rPr>
                <w:rFonts w:ascii="Arial" w:hAnsi="Arial" w:cs="Arial"/>
                <w:sz w:val="24"/>
                <w:szCs w:val="24"/>
              </w:rPr>
              <w:t>maksimalne površine akvatorijuma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3148146" w14:textId="77777777" w:rsidR="00406438" w:rsidRPr="00406438" w:rsidRDefault="00406438" w:rsidP="0040643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02BB5F" w14:textId="74B04A4B" w:rsidR="00A31A6C" w:rsidRDefault="00406438" w:rsidP="0040643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6438">
              <w:rPr>
                <w:rFonts w:ascii="Arial" w:hAnsi="Arial" w:cs="Arial"/>
                <w:b/>
                <w:bCs/>
                <w:sz w:val="24"/>
                <w:szCs w:val="24"/>
              </w:rPr>
              <w:t>Pakv=750 m</w:t>
            </w:r>
            <w:r w:rsidRPr="00F54F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2A1F26CB" w14:textId="77777777" w:rsidR="00406438" w:rsidRPr="00A31A6C" w:rsidRDefault="00406438" w:rsidP="0040643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1C111F" w14:textId="515CD568" w:rsidR="00F17143" w:rsidRPr="00AF712C" w:rsidRDefault="00B47F13" w:rsidP="00F171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M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no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demonta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elementi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etkaste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tima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betona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Radi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iva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ima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metalnim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ipovima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postavljanje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plutaju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ć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eg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privremenog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objekta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potrebno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dobiti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5B" w14:textId="20720DE7" w:rsidR="00BE68C1" w:rsidRPr="00AF712C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1AF26D4" w:rsidR="009000DD" w:rsidRPr="00AF712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="00FA6E6E" w:rsidRPr="0044390E">
              <w:rPr>
                <w:rFonts w:ascii="Arial" w:hAnsi="Arial" w:cs="Arial"/>
                <w:b/>
                <w:sz w:val="24"/>
                <w:szCs w:val="24"/>
              </w:rPr>
              <w:t>platforma za pristajanje i privez plov</w:t>
            </w:r>
            <w:r w:rsidR="00F14C0F" w:rsidRPr="0044390E">
              <w:rPr>
                <w:rFonts w:ascii="Arial" w:hAnsi="Arial" w:cs="Arial"/>
                <w:b/>
                <w:sz w:val="24"/>
                <w:szCs w:val="24"/>
              </w:rPr>
              <w:t>ila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AF712C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E6E" w:rsidRPr="00AF712C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12C" w:rsidRPr="00C55E92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kvatorijum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ispred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6438">
              <w:rPr>
                <w:rFonts w:ascii="Arial" w:hAnsi="Arial" w:cs="Arial"/>
                <w:b/>
                <w:bCs/>
                <w:sz w:val="24"/>
                <w:szCs w:val="24"/>
              </w:rPr>
              <w:t>112</w:t>
            </w:r>
            <w:r w:rsidR="00B47F13"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</w:t>
            </w:r>
            <w:r w:rsidR="00406438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B47F13"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Orahovac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F14C0F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4C0F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4C0F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4C0F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4C0F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F14C0F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CD03A8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CD03A8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0AADC7CE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90936D5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47D6DDD6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1547" w14:textId="77777777" w:rsidR="006173EE" w:rsidRDefault="006173EE" w:rsidP="0016116A">
      <w:pPr>
        <w:spacing w:after="0" w:line="240" w:lineRule="auto"/>
      </w:pPr>
      <w:r>
        <w:separator/>
      </w:r>
    </w:p>
  </w:endnote>
  <w:endnote w:type="continuationSeparator" w:id="0">
    <w:p w14:paraId="6A7123C4" w14:textId="77777777" w:rsidR="006173EE" w:rsidRDefault="006173E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FE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AB7E" w14:textId="77777777" w:rsidR="006173EE" w:rsidRDefault="006173EE" w:rsidP="0016116A">
      <w:pPr>
        <w:spacing w:after="0" w:line="240" w:lineRule="auto"/>
      </w:pPr>
      <w:r>
        <w:separator/>
      </w:r>
    </w:p>
  </w:footnote>
  <w:footnote w:type="continuationSeparator" w:id="0">
    <w:p w14:paraId="2DEFEE42" w14:textId="77777777" w:rsidR="006173EE" w:rsidRDefault="006173E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625519">
    <w:abstractNumId w:val="7"/>
  </w:num>
  <w:num w:numId="2" w16cid:durableId="1432313770">
    <w:abstractNumId w:val="9"/>
  </w:num>
  <w:num w:numId="3" w16cid:durableId="1474522437">
    <w:abstractNumId w:val="14"/>
  </w:num>
  <w:num w:numId="4" w16cid:durableId="1704092521">
    <w:abstractNumId w:val="11"/>
  </w:num>
  <w:num w:numId="5" w16cid:durableId="1245381157">
    <w:abstractNumId w:val="2"/>
  </w:num>
  <w:num w:numId="6" w16cid:durableId="864486374">
    <w:abstractNumId w:val="12"/>
  </w:num>
  <w:num w:numId="7" w16cid:durableId="1963535085">
    <w:abstractNumId w:val="5"/>
  </w:num>
  <w:num w:numId="8" w16cid:durableId="1459373638">
    <w:abstractNumId w:val="10"/>
  </w:num>
  <w:num w:numId="9" w16cid:durableId="1492016538">
    <w:abstractNumId w:val="0"/>
  </w:num>
  <w:num w:numId="10" w16cid:durableId="609509260">
    <w:abstractNumId w:val="4"/>
  </w:num>
  <w:num w:numId="11" w16cid:durableId="1075592305">
    <w:abstractNumId w:val="13"/>
  </w:num>
  <w:num w:numId="12" w16cid:durableId="2116945056">
    <w:abstractNumId w:val="1"/>
  </w:num>
  <w:num w:numId="13" w16cid:durableId="1664312615">
    <w:abstractNumId w:val="6"/>
  </w:num>
  <w:num w:numId="14" w16cid:durableId="499974233">
    <w:abstractNumId w:val="8"/>
  </w:num>
  <w:num w:numId="15" w16cid:durableId="814420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1343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E648F"/>
    <w:rsid w:val="003F0952"/>
    <w:rsid w:val="00406438"/>
    <w:rsid w:val="00414BF9"/>
    <w:rsid w:val="0041540F"/>
    <w:rsid w:val="004203D8"/>
    <w:rsid w:val="0042368B"/>
    <w:rsid w:val="00425C72"/>
    <w:rsid w:val="00426049"/>
    <w:rsid w:val="00435883"/>
    <w:rsid w:val="0044390E"/>
    <w:rsid w:val="00443B96"/>
    <w:rsid w:val="0044707B"/>
    <w:rsid w:val="00447B22"/>
    <w:rsid w:val="00451FED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173EE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11541"/>
    <w:rsid w:val="00A21EB3"/>
    <w:rsid w:val="00A22429"/>
    <w:rsid w:val="00A31A6C"/>
    <w:rsid w:val="00A31AA8"/>
    <w:rsid w:val="00A34047"/>
    <w:rsid w:val="00A36C48"/>
    <w:rsid w:val="00A500B5"/>
    <w:rsid w:val="00A63613"/>
    <w:rsid w:val="00A639E6"/>
    <w:rsid w:val="00A71435"/>
    <w:rsid w:val="00A741CC"/>
    <w:rsid w:val="00A837FC"/>
    <w:rsid w:val="00A83A97"/>
    <w:rsid w:val="00A905D8"/>
    <w:rsid w:val="00A9131F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712C"/>
    <w:rsid w:val="00B025EA"/>
    <w:rsid w:val="00B04183"/>
    <w:rsid w:val="00B13100"/>
    <w:rsid w:val="00B14CAF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47F13"/>
    <w:rsid w:val="00B50F51"/>
    <w:rsid w:val="00B51262"/>
    <w:rsid w:val="00B5647F"/>
    <w:rsid w:val="00B6577E"/>
    <w:rsid w:val="00B72474"/>
    <w:rsid w:val="00B72A9D"/>
    <w:rsid w:val="00B73041"/>
    <w:rsid w:val="00B862D6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2984"/>
    <w:rsid w:val="00C4689A"/>
    <w:rsid w:val="00C530D0"/>
    <w:rsid w:val="00C539FA"/>
    <w:rsid w:val="00C55E92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03A8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460E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C6464"/>
    <w:rsid w:val="00ED0A1A"/>
    <w:rsid w:val="00EF553A"/>
    <w:rsid w:val="00EF69DE"/>
    <w:rsid w:val="00F0017F"/>
    <w:rsid w:val="00F04485"/>
    <w:rsid w:val="00F0592E"/>
    <w:rsid w:val="00F072AC"/>
    <w:rsid w:val="00F14C0F"/>
    <w:rsid w:val="00F14D61"/>
    <w:rsid w:val="00F17143"/>
    <w:rsid w:val="00F228D5"/>
    <w:rsid w:val="00F420C3"/>
    <w:rsid w:val="00F43075"/>
    <w:rsid w:val="00F467B7"/>
    <w:rsid w:val="00F52761"/>
    <w:rsid w:val="00F54F9C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511CF288-DAEC-4F83-B37B-EDF1785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704B1-3919-4396-8D3A-84C0180D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Srzentić Violeta</cp:lastModifiedBy>
  <cp:revision>8</cp:revision>
  <cp:lastPrinted>2018-12-17T12:56:00Z</cp:lastPrinted>
  <dcterms:created xsi:type="dcterms:W3CDTF">2025-02-13T22:21:00Z</dcterms:created>
  <dcterms:modified xsi:type="dcterms:W3CDTF">2025-03-03T10:19:00Z</dcterms:modified>
</cp:coreProperties>
</file>