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5pt;height:66pt" o:ole="">
                  <v:imagedata r:id="rId8" o:title=""/>
                </v:shape>
                <o:OLEObject Type="Embed" ProgID="CorelDRAW.Graphic.9" ShapeID="_x0000_i1025" DrawAspect="Content" ObjectID="_180250301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B26E99">
              <w:rPr>
                <w:rFonts w:ascii="Arial" w:hAnsi="Arial" w:cs="Arial"/>
                <w:b/>
                <w:sz w:val="24"/>
                <w:szCs w:val="24"/>
              </w:rPr>
              <w:t>JAVNO PREDUZEĆE ZA UPRAVLJANJE MORSKIM DOBROM CRNE GORE - BUDVA</w:t>
            </w:r>
            <w:r w:rsidRPr="00B26E99">
              <w:rPr>
                <w:rFonts w:ascii="Arial" w:hAnsi="Arial" w:cs="Arial"/>
                <w:sz w:val="24"/>
                <w:szCs w:val="24"/>
              </w:rPr>
              <w:t xml:space="preserve"> </w:t>
            </w:r>
            <w:r w:rsidR="00AA2D0A" w:rsidRPr="00B26E99">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8364AD0" w:rsidR="00727CDC" w:rsidRPr="007B3552" w:rsidRDefault="00D5511F" w:rsidP="00B26E99">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32B8B">
              <w:rPr>
                <w:rFonts w:ascii="Arial" w:hAnsi="Arial" w:cs="Arial"/>
                <w:b/>
                <w:sz w:val="24"/>
                <w:szCs w:val="24"/>
              </w:rPr>
              <w:t>9.13</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26E99">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5E307D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32B8B">
              <w:rPr>
                <w:rFonts w:ascii="Arial" w:hAnsi="Arial" w:cs="Arial"/>
                <w:b/>
                <w:bCs/>
                <w:sz w:val="24"/>
                <w:szCs w:val="24"/>
              </w:rPr>
              <w:t>9.13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6B121560" w14:textId="7A0F1B9B" w:rsidR="00132B8B" w:rsidRPr="00CA7A7D" w:rsidRDefault="00132B8B" w:rsidP="00132B8B">
            <w:pPr>
              <w:autoSpaceDN w:val="0"/>
              <w:adjustRightInd w:val="0"/>
              <w:jc w:val="both"/>
              <w:textAlignment w:val="baseline"/>
              <w:rPr>
                <w:rFonts w:ascii="Arial" w:hAnsi="Arial" w:cs="Arial"/>
                <w:b/>
                <w:bCs/>
                <w:sz w:val="24"/>
                <w:szCs w:val="24"/>
              </w:rPr>
            </w:pPr>
            <w:r w:rsidRPr="00132B8B">
              <w:rPr>
                <w:rFonts w:ascii="Arial" w:hAnsi="Arial" w:cs="Arial"/>
                <w:b/>
                <w:bCs/>
                <w:sz w:val="24"/>
                <w:szCs w:val="24"/>
              </w:rPr>
              <w:t>P=12</w:t>
            </w:r>
            <w:r w:rsidR="00CA7A7D">
              <w:rPr>
                <w:rFonts w:ascii="Arial" w:hAnsi="Arial" w:cs="Arial"/>
                <w:b/>
                <w:bCs/>
                <w:sz w:val="24"/>
                <w:szCs w:val="24"/>
              </w:rPr>
              <w:t>5</w:t>
            </w:r>
            <w:r w:rsidRPr="00132B8B">
              <w:rPr>
                <w:rFonts w:ascii="Arial" w:hAnsi="Arial" w:cs="Arial"/>
                <w:b/>
                <w:bCs/>
                <w:sz w:val="24"/>
                <w:szCs w:val="24"/>
              </w:rPr>
              <w:t xml:space="preserve"> m2</w:t>
            </w:r>
            <w:r w:rsidR="00CA7A7D">
              <w:rPr>
                <w:rFonts w:ascii="Arial" w:hAnsi="Arial" w:cs="Arial"/>
                <w:b/>
                <w:bCs/>
                <w:sz w:val="24"/>
                <w:szCs w:val="24"/>
              </w:rPr>
              <w:t xml:space="preserve"> (+33m</w:t>
            </w:r>
            <w:r w:rsidR="00CA7A7D" w:rsidRPr="00CA7A7D">
              <w:rPr>
                <w:rFonts w:ascii="Arial" w:hAnsi="Arial" w:cs="Arial"/>
                <w:b/>
                <w:bCs/>
                <w:sz w:val="24"/>
                <w:szCs w:val="24"/>
                <w:vertAlign w:val="superscript"/>
              </w:rPr>
              <w:t>2</w:t>
            </w:r>
            <w:r w:rsidR="00CA7A7D">
              <w:rPr>
                <w:rFonts w:ascii="Arial" w:hAnsi="Arial" w:cs="Arial"/>
                <w:b/>
                <w:bCs/>
                <w:sz w:val="24"/>
                <w:szCs w:val="24"/>
              </w:rPr>
              <w:t>)</w:t>
            </w:r>
          </w:p>
          <w:p w14:paraId="5BF307FD" w14:textId="6096244F" w:rsidR="001C2DCA" w:rsidRDefault="00132B8B" w:rsidP="00132B8B">
            <w:pPr>
              <w:autoSpaceDN w:val="0"/>
              <w:adjustRightInd w:val="0"/>
              <w:jc w:val="both"/>
              <w:textAlignment w:val="baseline"/>
              <w:rPr>
                <w:rFonts w:ascii="Arial" w:hAnsi="Arial" w:cs="Arial"/>
                <w:b/>
                <w:bCs/>
                <w:sz w:val="24"/>
                <w:szCs w:val="24"/>
              </w:rPr>
            </w:pPr>
            <w:r w:rsidRPr="00132B8B">
              <w:rPr>
                <w:rFonts w:ascii="Arial" w:hAnsi="Arial" w:cs="Arial"/>
                <w:b/>
                <w:bCs/>
                <w:sz w:val="24"/>
                <w:szCs w:val="24"/>
              </w:rPr>
              <w:t>Od čega na privatnoj kp P=</w:t>
            </w:r>
            <w:r w:rsidR="00CA7A7D">
              <w:rPr>
                <w:rFonts w:ascii="Arial" w:hAnsi="Arial" w:cs="Arial"/>
                <w:b/>
                <w:bCs/>
                <w:sz w:val="24"/>
                <w:szCs w:val="24"/>
              </w:rPr>
              <w:t>108</w:t>
            </w:r>
            <w:r w:rsidRPr="00132B8B">
              <w:rPr>
                <w:rFonts w:ascii="Arial" w:hAnsi="Arial" w:cs="Arial"/>
                <w:b/>
                <w:bCs/>
                <w:sz w:val="24"/>
                <w:szCs w:val="24"/>
              </w:rPr>
              <w:t>m2</w:t>
            </w:r>
          </w:p>
          <w:p w14:paraId="09CA0B74" w14:textId="77777777" w:rsidR="00B26E99" w:rsidRDefault="00132B8B" w:rsidP="00132B8B">
            <w:pPr>
              <w:suppressAutoHyphens/>
              <w:jc w:val="both"/>
              <w:rPr>
                <w:rFonts w:ascii="Arial" w:hAnsi="Arial" w:cs="Arial"/>
                <w:b/>
                <w:bCs/>
                <w:sz w:val="24"/>
                <w:szCs w:val="24"/>
                <w:lang w:val="sl-SI"/>
              </w:rPr>
            </w:pPr>
            <w:r w:rsidRPr="00132B8B">
              <w:rPr>
                <w:rFonts w:ascii="Arial" w:hAnsi="Arial" w:cs="Arial"/>
                <w:b/>
                <w:bCs/>
                <w:sz w:val="24"/>
                <w:szCs w:val="24"/>
                <w:lang w:val="sl-SI"/>
              </w:rPr>
              <w:lastRenderedPageBreak/>
              <w:t xml:space="preserve">Terasa na postojećoj betonskoj podlozi ponte natkrivena tipskim fabričkim suncobranima bijele ili bež boje. </w:t>
            </w:r>
          </w:p>
          <w:p w14:paraId="496E1669" w14:textId="27260542" w:rsidR="00DF339F" w:rsidRDefault="00132B8B" w:rsidP="00132B8B">
            <w:pPr>
              <w:suppressAutoHyphens/>
              <w:jc w:val="both"/>
              <w:rPr>
                <w:rFonts w:ascii="Arial" w:hAnsi="Arial" w:cs="Arial"/>
                <w:b/>
                <w:bCs/>
                <w:sz w:val="24"/>
                <w:szCs w:val="24"/>
                <w:lang w:val="sl-SI"/>
              </w:rPr>
            </w:pPr>
            <w:r w:rsidRPr="00132B8B">
              <w:rPr>
                <w:rFonts w:ascii="Arial" w:hAnsi="Arial" w:cs="Arial"/>
                <w:b/>
                <w:bCs/>
                <w:sz w:val="24"/>
                <w:szCs w:val="24"/>
                <w:lang w:val="sl-SI"/>
              </w:rPr>
              <w:t>Ugovor o korišćenju morskog dobra se može potpisati nakon završetka procedure uknjižbe preostalog dijela ponte u Upravi za katastar.</w:t>
            </w:r>
          </w:p>
          <w:p w14:paraId="751DD597" w14:textId="77777777" w:rsidR="00132B8B" w:rsidRDefault="00132B8B" w:rsidP="00132B8B">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B26E99">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78A47D94" w14:textId="77777777" w:rsidR="00B26E99" w:rsidRPr="00B26E99" w:rsidRDefault="00B26E99"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B26E99">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59729757" w14:textId="77777777" w:rsidR="00B26E99" w:rsidRPr="00B26E99" w:rsidRDefault="00B26E99"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B26E9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C24D91F" w14:textId="77777777" w:rsidR="00B26E99" w:rsidRPr="00B26E99" w:rsidRDefault="00B26E99"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B26E99">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629635E3" w14:textId="77777777" w:rsidR="006E260E" w:rsidRDefault="006E260E" w:rsidP="006E260E">
            <w:pPr>
              <w:suppressAutoHyphens/>
              <w:jc w:val="both"/>
              <w:rPr>
                <w:rFonts w:ascii="Arial" w:hAnsi="Arial" w:cs="Arial"/>
                <w:sz w:val="24"/>
                <w:szCs w:val="24"/>
              </w:rPr>
            </w:pPr>
            <w:r w:rsidRPr="00B26E99">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DC38C02" w14:textId="77777777" w:rsidR="00B26E99" w:rsidRPr="00B26E99" w:rsidRDefault="00B26E99"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B26E9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1DF2721" w14:textId="77777777" w:rsidR="00B26E99" w:rsidRPr="00B26E99" w:rsidRDefault="00B26E99"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B26E9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8ED074F" w14:textId="77777777" w:rsidR="00B26E99" w:rsidRPr="00B26E99" w:rsidRDefault="00B26E99"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B26E9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383E583D" w14:textId="77777777" w:rsidR="00B26E99" w:rsidRPr="00B26E99" w:rsidRDefault="00B26E99" w:rsidP="006E260E">
            <w:pPr>
              <w:suppressAutoHyphens/>
              <w:jc w:val="both"/>
              <w:rPr>
                <w:rFonts w:ascii="Arial" w:hAnsi="Arial" w:cs="Arial"/>
                <w:sz w:val="24"/>
                <w:szCs w:val="24"/>
              </w:rPr>
            </w:pPr>
          </w:p>
          <w:p w14:paraId="17844F5B" w14:textId="4ACBDD6C" w:rsidR="00BE68C1" w:rsidRPr="00B26E99" w:rsidRDefault="006E260E" w:rsidP="00B26E99">
            <w:pPr>
              <w:suppressAutoHyphens/>
              <w:jc w:val="both"/>
              <w:rPr>
                <w:rFonts w:ascii="Tahoma" w:hAnsi="Tahoma" w:cs="Tahoma"/>
                <w:sz w:val="22"/>
                <w:szCs w:val="22"/>
                <w:lang w:eastAsia="ar-SA"/>
              </w:rPr>
            </w:pPr>
            <w:r w:rsidRPr="00B26E99">
              <w:rPr>
                <w:rFonts w:ascii="Arial" w:hAnsi="Arial" w:cs="Arial"/>
                <w:sz w:val="24"/>
                <w:szCs w:val="24"/>
              </w:rPr>
              <w:t>Postavljanje uređaja za hlađenje i zagrijevanje terase električnom energijom vrši se u skladu sa posebnim propisima koji se odnose na električne i termotehničke 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09FA5A18" w:rsidR="002669FD" w:rsidRPr="00E32C5C" w:rsidRDefault="000049F9" w:rsidP="00F9150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132B8B" w:rsidRPr="00132B8B">
              <w:rPr>
                <w:rFonts w:ascii="Arial" w:hAnsi="Arial" w:cs="Arial"/>
                <w:b/>
                <w:bCs/>
                <w:sz w:val="24"/>
                <w:szCs w:val="24"/>
              </w:rPr>
              <w:t>1393/1, 1393/4, 1393/3, 1393/2  K.O. Dobrota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CA7A7D">
              <w:rPr>
                <w:rFonts w:ascii="Arial" w:hAnsi="Arial" w:cs="Arial"/>
                <w:sz w:val="24"/>
                <w:szCs w:val="24"/>
                <w:lang w:val="pl-PL"/>
              </w:rPr>
              <w:t>Izuzetak</w:t>
            </w:r>
            <w:r w:rsidRPr="00AA2D0A">
              <w:rPr>
                <w:rFonts w:ascii="Arial" w:hAnsi="Arial" w:cs="Arial"/>
                <w:sz w:val="24"/>
                <w:szCs w:val="24"/>
              </w:rPr>
              <w:t xml:space="preserve"> </w:t>
            </w:r>
            <w:r w:rsidRPr="00CA7A7D">
              <w:rPr>
                <w:rFonts w:ascii="Arial" w:hAnsi="Arial" w:cs="Arial"/>
                <w:sz w:val="24"/>
                <w:szCs w:val="24"/>
                <w:lang w:val="pl-PL"/>
              </w:rPr>
              <w:t>predstavljaju</w:t>
            </w:r>
            <w:r w:rsidRPr="00AA2D0A">
              <w:rPr>
                <w:rFonts w:ascii="Arial" w:hAnsi="Arial" w:cs="Arial"/>
                <w:sz w:val="24"/>
                <w:szCs w:val="24"/>
              </w:rPr>
              <w:t xml:space="preserve"> </w:t>
            </w:r>
            <w:r w:rsidRPr="00CA7A7D">
              <w:rPr>
                <w:rFonts w:ascii="Arial" w:hAnsi="Arial" w:cs="Arial"/>
                <w:sz w:val="24"/>
                <w:szCs w:val="24"/>
                <w:lang w:val="pl-PL"/>
              </w:rPr>
              <w:t>intervencije</w:t>
            </w:r>
            <w:r w:rsidRPr="00AA2D0A">
              <w:rPr>
                <w:rFonts w:ascii="Arial" w:hAnsi="Arial" w:cs="Arial"/>
                <w:sz w:val="24"/>
                <w:szCs w:val="24"/>
              </w:rPr>
              <w:t xml:space="preserve"> </w:t>
            </w:r>
            <w:r w:rsidRPr="00CA7A7D">
              <w:rPr>
                <w:rFonts w:ascii="Arial" w:hAnsi="Arial" w:cs="Arial"/>
                <w:sz w:val="24"/>
                <w:szCs w:val="24"/>
                <w:lang w:val="pl-PL"/>
              </w:rPr>
              <w:t>izgradnje</w:t>
            </w:r>
            <w:r w:rsidRPr="00AA2D0A">
              <w:rPr>
                <w:rFonts w:ascii="Arial" w:hAnsi="Arial" w:cs="Arial"/>
                <w:sz w:val="24"/>
                <w:szCs w:val="24"/>
              </w:rPr>
              <w:t xml:space="preserve"> </w:t>
            </w:r>
            <w:r w:rsidRPr="00CA7A7D">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AA2D0A"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A5FA6C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B26E99">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B26E99">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A9A4" w14:textId="77777777" w:rsidR="005021AC" w:rsidRDefault="005021AC" w:rsidP="0016116A">
      <w:pPr>
        <w:spacing w:after="0" w:line="240" w:lineRule="auto"/>
      </w:pPr>
      <w:r>
        <w:separator/>
      </w:r>
    </w:p>
  </w:endnote>
  <w:endnote w:type="continuationSeparator" w:id="0">
    <w:p w14:paraId="267B018E" w14:textId="77777777" w:rsidR="005021AC" w:rsidRDefault="005021A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B26E99">
          <w:rPr>
            <w:noProof/>
          </w:rPr>
          <w:t>4</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C3867" w14:textId="77777777" w:rsidR="005021AC" w:rsidRDefault="005021AC" w:rsidP="0016116A">
      <w:pPr>
        <w:spacing w:after="0" w:line="240" w:lineRule="auto"/>
      </w:pPr>
      <w:r>
        <w:separator/>
      </w:r>
    </w:p>
  </w:footnote>
  <w:footnote w:type="continuationSeparator" w:id="0">
    <w:p w14:paraId="04030111" w14:textId="77777777" w:rsidR="005021AC" w:rsidRDefault="005021A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879871">
    <w:abstractNumId w:val="7"/>
  </w:num>
  <w:num w:numId="2" w16cid:durableId="1031415181">
    <w:abstractNumId w:val="9"/>
  </w:num>
  <w:num w:numId="3" w16cid:durableId="430591035">
    <w:abstractNumId w:val="14"/>
  </w:num>
  <w:num w:numId="4" w16cid:durableId="1669211680">
    <w:abstractNumId w:val="11"/>
  </w:num>
  <w:num w:numId="5" w16cid:durableId="837843413">
    <w:abstractNumId w:val="2"/>
  </w:num>
  <w:num w:numId="6" w16cid:durableId="1263144184">
    <w:abstractNumId w:val="12"/>
  </w:num>
  <w:num w:numId="7" w16cid:durableId="306519850">
    <w:abstractNumId w:val="5"/>
  </w:num>
  <w:num w:numId="8" w16cid:durableId="1615667814">
    <w:abstractNumId w:val="10"/>
  </w:num>
  <w:num w:numId="9" w16cid:durableId="1141120645">
    <w:abstractNumId w:val="0"/>
  </w:num>
  <w:num w:numId="10" w16cid:durableId="1329941204">
    <w:abstractNumId w:val="4"/>
  </w:num>
  <w:num w:numId="11" w16cid:durableId="1933932165">
    <w:abstractNumId w:val="13"/>
  </w:num>
  <w:num w:numId="12" w16cid:durableId="2111773941">
    <w:abstractNumId w:val="1"/>
  </w:num>
  <w:num w:numId="13" w16cid:durableId="1865290864">
    <w:abstractNumId w:val="6"/>
  </w:num>
  <w:num w:numId="14" w16cid:durableId="781531872">
    <w:abstractNumId w:val="8"/>
  </w:num>
  <w:num w:numId="15" w16cid:durableId="797648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21AC"/>
    <w:rsid w:val="005053D0"/>
    <w:rsid w:val="0052681D"/>
    <w:rsid w:val="00530127"/>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905D8"/>
    <w:rsid w:val="00A9131F"/>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26E99"/>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7A7D"/>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511CF288-DAEC-4F83-B37B-EDF1785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180B-CE9B-4716-825A-BC777D85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2025-02-15T14:13:00Z</dcterms:created>
  <dcterms:modified xsi:type="dcterms:W3CDTF">2025-03-03T09:30:00Z</dcterms:modified>
</cp:coreProperties>
</file>