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2337635"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973648F" w:rsidR="00727CDC" w:rsidRPr="00283A19" w:rsidRDefault="00D878A4" w:rsidP="00D878A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6B8A32AF"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9E15F6" w:rsidRPr="009E15F6">
              <w:rPr>
                <w:rFonts w:ascii="Arial" w:hAnsi="Arial" w:cs="Arial"/>
                <w:b/>
                <w:bCs/>
                <w:sz w:val="24"/>
                <w:szCs w:val="24"/>
              </w:rPr>
              <w:t xml:space="preserve">ugostiteljski objekat sa terasom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770C54">
              <w:rPr>
                <w:rFonts w:ascii="Arial" w:hAnsi="Arial" w:cs="Arial"/>
                <w:b/>
                <w:sz w:val="24"/>
                <w:szCs w:val="24"/>
              </w:rPr>
              <w:t>200</w:t>
            </w:r>
            <w:r w:rsidR="002E01B0">
              <w:rPr>
                <w:rFonts w:ascii="Arial" w:hAnsi="Arial" w:cs="Arial"/>
                <w:b/>
                <w:sz w:val="24"/>
                <w:szCs w:val="24"/>
              </w:rPr>
              <w:t>D</w:t>
            </w:r>
            <w:r w:rsidR="006A5089">
              <w:rPr>
                <w:rFonts w:ascii="Arial" w:hAnsi="Arial" w:cs="Arial"/>
                <w:bCs/>
                <w:sz w:val="24"/>
                <w:szCs w:val="24"/>
              </w:rPr>
              <w:t xml:space="preserve"> </w:t>
            </w:r>
            <w:r w:rsidR="00877971">
              <w:rPr>
                <w:rFonts w:ascii="Arial" w:hAnsi="Arial" w:cs="Arial"/>
                <w:sz w:val="24"/>
                <w:szCs w:val="24"/>
              </w:rPr>
              <w:t xml:space="preserve">u opštini </w:t>
            </w:r>
            <w:r w:rsidR="002E01B0">
              <w:rPr>
                <w:rFonts w:ascii="Arial" w:hAnsi="Arial" w:cs="Arial"/>
                <w:b/>
                <w:bCs/>
                <w:sz w:val="24"/>
                <w:szCs w:val="24"/>
              </w:rPr>
              <w:t xml:space="preserve">Ulcinj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2E01B0">
              <w:rPr>
                <w:rFonts w:ascii="Arial" w:hAnsi="Arial" w:cs="Arial"/>
                <w:b/>
                <w:bCs/>
                <w:sz w:val="24"/>
                <w:szCs w:val="24"/>
              </w:rPr>
              <w:t xml:space="preserve">Ulcinj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62E8869B"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770C54">
              <w:rPr>
                <w:rFonts w:ascii="Arial" w:hAnsi="Arial" w:cs="Arial"/>
                <w:b/>
                <w:bCs/>
                <w:sz w:val="24"/>
                <w:szCs w:val="24"/>
              </w:rPr>
              <w:t>200</w:t>
            </w:r>
            <w:r w:rsidR="00405070">
              <w:rPr>
                <w:rFonts w:ascii="Arial" w:hAnsi="Arial" w:cs="Arial"/>
                <w:b/>
                <w:bCs/>
                <w:sz w:val="24"/>
                <w:szCs w:val="24"/>
              </w:rPr>
              <w:t>D</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7018AE">
              <w:rPr>
                <w:rFonts w:ascii="Arial" w:hAnsi="Arial" w:cs="Arial"/>
                <w:b/>
                <w:bCs/>
                <w:sz w:val="24"/>
                <w:szCs w:val="24"/>
              </w:rPr>
              <w:t>u</w:t>
            </w:r>
            <w:r w:rsidR="000D293B" w:rsidRPr="00E6425C">
              <w:rPr>
                <w:rFonts w:ascii="Arial" w:hAnsi="Arial" w:cs="Arial"/>
                <w:b/>
                <w:bCs/>
                <w:sz w:val="24"/>
                <w:szCs w:val="24"/>
              </w:rPr>
              <w:t>gostiteljski objekat sa terasom</w:t>
            </w:r>
            <w:r w:rsidR="00603BE8" w:rsidRPr="00B72A9D">
              <w:rPr>
                <w:rFonts w:ascii="Arial" w:hAnsi="Arial" w:cs="Arial"/>
                <w:sz w:val="24"/>
                <w:szCs w:val="24"/>
              </w:rPr>
              <w:t xml:space="preserve"> sa </w:t>
            </w:r>
            <w:r w:rsidR="00B72A9D" w:rsidRPr="00B72A9D">
              <w:rPr>
                <w:rFonts w:ascii="Arial" w:hAnsi="Arial" w:cs="Arial"/>
                <w:sz w:val="24"/>
                <w:szCs w:val="24"/>
              </w:rPr>
              <w:t>maksimalnim površinama</w:t>
            </w:r>
            <w:r w:rsidR="00B72A9D">
              <w:rPr>
                <w:rFonts w:ascii="Arial" w:hAnsi="Arial" w:cs="Arial"/>
                <w:sz w:val="24"/>
                <w:szCs w:val="24"/>
              </w:rPr>
              <w:t>:</w:t>
            </w:r>
          </w:p>
          <w:p w14:paraId="17844F36" w14:textId="77777777" w:rsidR="008357A8" w:rsidRDefault="008357A8" w:rsidP="008357A8">
            <w:pPr>
              <w:autoSpaceDN w:val="0"/>
              <w:adjustRightInd w:val="0"/>
              <w:jc w:val="both"/>
              <w:textAlignment w:val="baseline"/>
              <w:rPr>
                <w:rFonts w:ascii="Arial" w:hAnsi="Arial" w:cs="Arial"/>
                <w:sz w:val="24"/>
                <w:szCs w:val="24"/>
              </w:rPr>
            </w:pPr>
          </w:p>
          <w:p w14:paraId="66447890" w14:textId="77777777" w:rsidR="008D110F" w:rsidRPr="008D110F" w:rsidRDefault="008D110F" w:rsidP="008D110F">
            <w:pPr>
              <w:rPr>
                <w:rFonts w:ascii="Arial" w:hAnsi="Arial" w:cs="Arial"/>
                <w:sz w:val="24"/>
                <w:szCs w:val="24"/>
              </w:rPr>
            </w:pPr>
          </w:p>
          <w:p w14:paraId="03F77241" w14:textId="77777777" w:rsidR="008563D5" w:rsidRPr="008563D5" w:rsidRDefault="008563D5" w:rsidP="008563D5">
            <w:pPr>
              <w:rPr>
                <w:rFonts w:ascii="Arial" w:hAnsi="Arial" w:cs="Arial"/>
                <w:b/>
                <w:bCs/>
                <w:sz w:val="24"/>
                <w:szCs w:val="24"/>
              </w:rPr>
            </w:pPr>
            <w:r w:rsidRPr="008563D5">
              <w:rPr>
                <w:rFonts w:ascii="Arial" w:hAnsi="Arial" w:cs="Arial"/>
                <w:b/>
                <w:bCs/>
                <w:sz w:val="24"/>
                <w:szCs w:val="24"/>
              </w:rPr>
              <w:t>Objekat:</w:t>
            </w:r>
          </w:p>
          <w:p w14:paraId="46E6C9B5" w14:textId="77777777" w:rsidR="008563D5" w:rsidRPr="008563D5" w:rsidRDefault="008563D5" w:rsidP="008563D5">
            <w:pPr>
              <w:rPr>
                <w:rFonts w:ascii="Arial" w:hAnsi="Arial" w:cs="Arial"/>
                <w:b/>
                <w:bCs/>
                <w:sz w:val="24"/>
                <w:szCs w:val="24"/>
              </w:rPr>
            </w:pPr>
            <w:r w:rsidRPr="008563D5">
              <w:rPr>
                <w:rFonts w:ascii="Arial" w:hAnsi="Arial" w:cs="Arial"/>
                <w:b/>
                <w:bCs/>
                <w:sz w:val="24"/>
                <w:szCs w:val="24"/>
              </w:rPr>
              <w:t>Po=249 m2</w:t>
            </w:r>
          </w:p>
          <w:p w14:paraId="1ED4F109" w14:textId="77777777" w:rsidR="008563D5" w:rsidRPr="008563D5" w:rsidRDefault="008563D5" w:rsidP="008563D5">
            <w:pPr>
              <w:rPr>
                <w:rFonts w:ascii="Arial" w:hAnsi="Arial" w:cs="Arial"/>
                <w:b/>
                <w:bCs/>
                <w:sz w:val="24"/>
                <w:szCs w:val="24"/>
                <w:vertAlign w:val="superscript"/>
              </w:rPr>
            </w:pPr>
          </w:p>
          <w:p w14:paraId="6A2F964C" w14:textId="77777777" w:rsidR="008563D5" w:rsidRPr="008563D5" w:rsidRDefault="008563D5" w:rsidP="008563D5">
            <w:pPr>
              <w:rPr>
                <w:rFonts w:ascii="Arial" w:hAnsi="Arial" w:cs="Arial"/>
                <w:b/>
                <w:bCs/>
                <w:sz w:val="24"/>
                <w:szCs w:val="24"/>
              </w:rPr>
            </w:pPr>
            <w:r w:rsidRPr="008563D5">
              <w:rPr>
                <w:rFonts w:ascii="Arial" w:hAnsi="Arial" w:cs="Arial"/>
                <w:b/>
                <w:bCs/>
                <w:sz w:val="24"/>
                <w:szCs w:val="24"/>
              </w:rPr>
              <w:lastRenderedPageBreak/>
              <w:t>Terasa:</w:t>
            </w:r>
          </w:p>
          <w:p w14:paraId="3EA5CC02" w14:textId="77777777" w:rsidR="008563D5" w:rsidRPr="008563D5" w:rsidRDefault="008563D5" w:rsidP="008563D5">
            <w:pPr>
              <w:rPr>
                <w:rFonts w:ascii="Arial" w:hAnsi="Arial" w:cs="Arial"/>
                <w:b/>
                <w:bCs/>
                <w:sz w:val="24"/>
                <w:szCs w:val="24"/>
              </w:rPr>
            </w:pPr>
            <w:r w:rsidRPr="008563D5">
              <w:rPr>
                <w:rFonts w:ascii="Arial" w:hAnsi="Arial" w:cs="Arial"/>
                <w:b/>
                <w:bCs/>
                <w:sz w:val="24"/>
                <w:szCs w:val="24"/>
              </w:rPr>
              <w:t>Pnt=153 m2</w:t>
            </w:r>
          </w:p>
          <w:p w14:paraId="3D731D7A" w14:textId="79903FDD" w:rsidR="00B261EC" w:rsidRPr="008563D5" w:rsidRDefault="008563D5" w:rsidP="008563D5">
            <w:pPr>
              <w:rPr>
                <w:rFonts w:ascii="Arial" w:hAnsi="Arial" w:cs="Arial"/>
                <w:b/>
                <w:bCs/>
                <w:sz w:val="24"/>
                <w:szCs w:val="24"/>
              </w:rPr>
            </w:pPr>
            <w:r w:rsidRPr="008563D5">
              <w:rPr>
                <w:rFonts w:ascii="Arial" w:hAnsi="Arial" w:cs="Arial"/>
                <w:b/>
                <w:bCs/>
                <w:sz w:val="24"/>
                <w:szCs w:val="24"/>
              </w:rPr>
              <w:t>Pot=32 m2</w:t>
            </w:r>
          </w:p>
          <w:p w14:paraId="337FC476" w14:textId="48BB1904" w:rsidR="008D2A4D" w:rsidRPr="008563D5" w:rsidRDefault="008D2A4D" w:rsidP="008563D5">
            <w:pPr>
              <w:rPr>
                <w:rFonts w:ascii="Tahoma" w:hAnsi="Tahoma" w:cs="Tahoma"/>
              </w:rPr>
            </w:pPr>
            <w:r w:rsidRPr="003A4AC0">
              <w:rPr>
                <w:rFonts w:ascii="Tahoma" w:hAnsi="Tahoma" w:cs="Tahoma"/>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Default="008A51F4" w:rsidP="008D2A4D">
            <w:pPr>
              <w:jc w:val="both"/>
              <w:rPr>
                <w:rFonts w:ascii="Tahoma" w:hAnsi="Tahoma" w:cs="Tahoma"/>
                <w:sz w:val="22"/>
                <w:szCs w:val="22"/>
              </w:rPr>
            </w:pPr>
          </w:p>
          <w:p w14:paraId="6B24DD0A" w14:textId="77777777" w:rsidR="008A51F4" w:rsidRPr="003A4AC0" w:rsidRDefault="008A51F4" w:rsidP="008A51F4">
            <w:pPr>
              <w:jc w:val="both"/>
              <w:rPr>
                <w:rFonts w:ascii="Tahoma" w:hAnsi="Tahoma" w:cs="Tahoma"/>
                <w:sz w:val="22"/>
                <w:szCs w:val="22"/>
              </w:rPr>
            </w:pPr>
            <w:r w:rsidRPr="003A4AC0">
              <w:rPr>
                <w:rFonts w:ascii="Tahoma" w:hAnsi="Tahoma" w:cs="Tahoma"/>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Default="001E0198" w:rsidP="00F17143">
            <w:pPr>
              <w:jc w:val="both"/>
              <w:rPr>
                <w:rFonts w:ascii="Tahoma" w:hAnsi="Tahoma" w:cs="Tahoma"/>
                <w:sz w:val="22"/>
                <w:szCs w:val="22"/>
              </w:rPr>
            </w:pPr>
            <w:r w:rsidRPr="003A4AC0">
              <w:rPr>
                <w:rFonts w:ascii="Tahoma" w:hAnsi="Tahoma" w:cs="Tahoma"/>
                <w:sz w:val="22"/>
                <w:szCs w:val="22"/>
              </w:rPr>
              <w:t>Privremeni ugostiteljski objekti mogu biti montažno-demontažni ili nepokretni, u zavisnosti od gabarita objekta i specifičnih uslova terena i konkretne lokacije</w:t>
            </w:r>
            <w:r>
              <w:rPr>
                <w:rFonts w:ascii="Tahoma" w:hAnsi="Tahoma" w:cs="Tahoma"/>
                <w:sz w:val="22"/>
                <w:szCs w:val="22"/>
              </w:rPr>
              <w:t xml:space="preserve">. U slučaju gdje je  postojeći ugostiteljski objekat, izgrađen kao nepokretni privremeni objekat isti se zadržava kao takav, u gabaritim propisanim Programom; </w:t>
            </w:r>
          </w:p>
          <w:p w14:paraId="64C1073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Zelene, odnosno plažne pješčane površine, površine na području prirodnog i kulturno‐istorijskog područja i zaštićene okoline, starih gradova, kulturno‐istorijskih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Postojeća podloga objekta mora biti autentična, ne vještački stvorena za potrebe postavljanja novog privremenog objekta;</w:t>
            </w:r>
          </w:p>
          <w:p w14:paraId="1D1C111F" w14:textId="77777777" w:rsidR="00F17143" w:rsidRPr="00F17143" w:rsidRDefault="00F17143" w:rsidP="00F17143">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60D7180" w14:textId="4D336EC0" w:rsidR="00195BAE" w:rsidRPr="003A4AC0" w:rsidRDefault="00195BAE" w:rsidP="00195BAE">
            <w:pPr>
              <w:adjustRightInd w:val="0"/>
              <w:jc w:val="both"/>
              <w:rPr>
                <w:rFonts w:ascii="Tahoma" w:hAnsi="Tahoma" w:cs="Tahoma"/>
                <w:sz w:val="22"/>
                <w:szCs w:val="22"/>
              </w:rPr>
            </w:pPr>
            <w:r>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tende u sklopu ugostiteljske terase, ona se može postaviti iznad ulaza u poslovne prostore ili može biti </w:t>
            </w:r>
            <w:r w:rsidRPr="003A4AC0">
              <w:rPr>
                <w:rFonts w:ascii="Tahoma" w:hAnsi="Tahoma" w:cs="Tahoma"/>
                <w:sz w:val="22"/>
                <w:szCs w:val="22"/>
              </w:rPr>
              <w:lastRenderedPageBreak/>
              <w:t xml:space="preserve">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371A4DDA" w14:textId="77777777" w:rsidR="001F5E1F" w:rsidRPr="003A4AC0" w:rsidRDefault="001F5E1F" w:rsidP="001F5E1F">
            <w:pPr>
              <w:jc w:val="both"/>
              <w:rPr>
                <w:rFonts w:ascii="Tahoma" w:hAnsi="Tahoma" w:cs="Tahoma"/>
                <w:b/>
                <w:sz w:val="22"/>
                <w:szCs w:val="22"/>
                <w:lang w:eastAsia="x-none"/>
              </w:rPr>
            </w:pPr>
            <w:r w:rsidRPr="003A4AC0">
              <w:rPr>
                <w:rFonts w:ascii="Tahoma" w:hAnsi="Tahoma" w:cs="Tahoma"/>
                <w:b/>
                <w:sz w:val="22"/>
                <w:szCs w:val="22"/>
                <w:lang w:eastAsia="x-none"/>
              </w:rPr>
              <w:t>Tehnička rješenja</w:t>
            </w:r>
            <w:r w:rsidRPr="003A4AC0">
              <w:rPr>
                <w:rStyle w:val="FootnoteReference"/>
                <w:rFonts w:ascii="Tahoma" w:hAnsi="Tahoma" w:cs="Tahoma"/>
                <w:b/>
                <w:sz w:val="22"/>
                <w:szCs w:val="22"/>
                <w:lang w:eastAsia="x-none"/>
              </w:rPr>
              <w:footnoteReference w:id="1"/>
            </w:r>
            <w:r w:rsidRPr="003A4AC0">
              <w:rPr>
                <w:rFonts w:ascii="Tahoma" w:hAnsi="Tahoma" w:cs="Tahoma"/>
                <w:b/>
                <w:sz w:val="22"/>
                <w:szCs w:val="22"/>
                <w:lang w:eastAsia="x-none"/>
              </w:rPr>
              <w:t xml:space="preserve">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07296FF4" w14:textId="77777777" w:rsidR="001F5E1F" w:rsidRPr="003A4AC0" w:rsidRDefault="001F5E1F" w:rsidP="001F5E1F">
            <w:pPr>
              <w:jc w:val="both"/>
              <w:rPr>
                <w:rFonts w:ascii="Tahoma" w:hAnsi="Tahoma" w:cs="Tahoma"/>
                <w:sz w:val="22"/>
                <w:szCs w:val="22"/>
                <w:lang w:eastAsia="x-none"/>
              </w:rPr>
            </w:pPr>
            <w:r w:rsidRPr="003A4AC0">
              <w:rPr>
                <w:rFonts w:ascii="Tahoma" w:hAnsi="Tahoma" w:cs="Tahoma"/>
                <w:b/>
                <w:sz w:val="22"/>
                <w:szCs w:val="22"/>
                <w:lang w:eastAsia="x-none"/>
              </w:rPr>
              <w:t xml:space="preserve">- bioprečišćivač </w:t>
            </w:r>
            <w:r w:rsidRPr="003A4AC0">
              <w:rPr>
                <w:rFonts w:ascii="Tahoma" w:hAnsi="Tahoma" w:cs="Tahoma"/>
                <w:sz w:val="22"/>
                <w:szCs w:val="22"/>
                <w:lang w:eastAsia="x-none"/>
              </w:rPr>
              <w:t>(uređaj za prečišćavanje otpadnih voda sa dijelom za njihovo biološko prečišćavanje) u kapacitetu koji odgovara predviđenom broju korisnika, za ugostiteljske objekte ne manje od 20 ES (TIP 1)</w:t>
            </w:r>
          </w:p>
          <w:p w14:paraId="5BB88941" w14:textId="77777777" w:rsidR="001F5E1F" w:rsidRPr="003A4AC0" w:rsidRDefault="001F5E1F" w:rsidP="001F5E1F">
            <w:pPr>
              <w:jc w:val="both"/>
              <w:rPr>
                <w:rFonts w:ascii="Tahoma" w:hAnsi="Tahoma" w:cs="Tahoma"/>
                <w:sz w:val="22"/>
                <w:szCs w:val="22"/>
                <w:lang w:eastAsia="x-none"/>
              </w:rPr>
            </w:pPr>
            <w:r w:rsidRPr="003A4AC0">
              <w:rPr>
                <w:rFonts w:ascii="Tahoma" w:hAnsi="Tahoma" w:cs="Tahoma"/>
                <w:b/>
                <w:sz w:val="22"/>
                <w:szCs w:val="22"/>
                <w:lang w:eastAsia="x-none"/>
              </w:rPr>
              <w:t>- vodonepropusna sabirna jama</w:t>
            </w:r>
            <w:r w:rsidRPr="003A4AC0">
              <w:rPr>
                <w:rFonts w:ascii="Tahoma" w:hAnsi="Tahoma" w:cs="Tahoma"/>
                <w:sz w:val="22"/>
                <w:szCs w:val="22"/>
                <w:lang w:eastAsia="x-none"/>
              </w:rPr>
              <w:t xml:space="preserve"> izgrađena od PP ili PE koja je 100% vodonepropusna i/ili (TIP 2)</w:t>
            </w:r>
          </w:p>
          <w:p w14:paraId="5176637F" w14:textId="77777777" w:rsidR="001F5E1F" w:rsidRDefault="001F5E1F" w:rsidP="001F5E1F">
            <w:pPr>
              <w:jc w:val="both"/>
              <w:rPr>
                <w:rFonts w:ascii="Tahoma" w:hAnsi="Tahoma" w:cs="Tahoma"/>
                <w:sz w:val="22"/>
                <w:szCs w:val="22"/>
                <w:lang w:eastAsia="x-none"/>
              </w:rPr>
            </w:pPr>
            <w:r w:rsidRPr="003A4AC0">
              <w:rPr>
                <w:rFonts w:ascii="Tahoma" w:hAnsi="Tahoma" w:cs="Tahoma"/>
                <w:sz w:val="22"/>
                <w:szCs w:val="22"/>
                <w:lang w:eastAsia="x-none"/>
              </w:rPr>
              <w:t xml:space="preserve">- </w:t>
            </w:r>
            <w:r w:rsidRPr="003A4AC0">
              <w:rPr>
                <w:rFonts w:ascii="Tahoma" w:hAnsi="Tahoma" w:cs="Tahoma"/>
                <w:b/>
                <w:sz w:val="22"/>
                <w:szCs w:val="22"/>
                <w:lang w:eastAsia="x-none"/>
              </w:rPr>
              <w:t xml:space="preserve">mobilni sanitarni blok </w:t>
            </w:r>
            <w:r w:rsidRPr="003A4AC0">
              <w:rPr>
                <w:rFonts w:ascii="Tahoma" w:hAnsi="Tahoma" w:cs="Tahoma"/>
                <w:sz w:val="22"/>
                <w:szCs w:val="22"/>
                <w:lang w:eastAsia="x-none"/>
              </w:rPr>
              <w:t>(TIP 3)</w:t>
            </w:r>
          </w:p>
          <w:p w14:paraId="266CB3F2" w14:textId="3E1143CE" w:rsidR="00D539F3" w:rsidRDefault="009C0DAD" w:rsidP="001F5E1F">
            <w:pPr>
              <w:jc w:val="both"/>
              <w:rPr>
                <w:rFonts w:ascii="Tahoma" w:hAnsi="Tahoma" w:cs="Tahoma"/>
                <w:sz w:val="22"/>
                <w:szCs w:val="22"/>
                <w:lang w:eastAsia="x-none"/>
              </w:rPr>
            </w:pPr>
            <w:r w:rsidRPr="00E54AE5">
              <w:rPr>
                <w:rFonts w:ascii="Tahoma" w:hAnsi="Tahoma" w:cs="Tahoma"/>
                <w:noProof/>
                <w:lang w:val="en-US"/>
              </w:rPr>
              <w:drawing>
                <wp:inline distT="0" distB="0" distL="0" distR="0" wp14:anchorId="3762FAD9" wp14:editId="6B3E1578">
                  <wp:extent cx="4477407" cy="1626946"/>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85077" cy="1629733"/>
                          </a:xfrm>
                          <a:prstGeom prst="rect">
                            <a:avLst/>
                          </a:prstGeom>
                        </pic:spPr>
                      </pic:pic>
                    </a:graphicData>
                  </a:graphic>
                </wp:inline>
              </w:drawing>
            </w:r>
          </w:p>
          <w:p w14:paraId="62823215" w14:textId="3816F2EF" w:rsidR="001F5E1F" w:rsidRPr="001C5EB9" w:rsidRDefault="001C5EB9" w:rsidP="001C5EB9">
            <w:pPr>
              <w:jc w:val="both"/>
              <w:rPr>
                <w:rFonts w:ascii="Arial" w:hAnsi="Arial" w:cs="Arial"/>
                <w:sz w:val="24"/>
                <w:szCs w:val="24"/>
                <w:lang w:eastAsia="x-none"/>
              </w:rPr>
            </w:pPr>
            <w:r w:rsidRPr="001C5EB9">
              <w:rPr>
                <w:rFonts w:ascii="Arial" w:hAnsi="Arial" w:cs="Arial"/>
                <w:sz w:val="24"/>
                <w:szCs w:val="24"/>
                <w:lang w:eastAsia="x-none"/>
              </w:rPr>
              <w:t>Kalimera</w:t>
            </w:r>
          </w:p>
          <w:p w14:paraId="14E93368" w14:textId="77777777" w:rsidR="001C5EB9" w:rsidRPr="001C5EB9" w:rsidRDefault="001C5EB9" w:rsidP="001C5EB9">
            <w:pPr>
              <w:overflowPunct w:val="0"/>
              <w:autoSpaceDE w:val="0"/>
              <w:autoSpaceDN w:val="0"/>
              <w:adjustRightInd w:val="0"/>
              <w:jc w:val="both"/>
              <w:textAlignment w:val="baseline"/>
              <w:rPr>
                <w:rFonts w:ascii="Arial" w:hAnsi="Arial" w:cs="Arial"/>
                <w:sz w:val="24"/>
                <w:szCs w:val="24"/>
              </w:rPr>
            </w:pPr>
            <w:r w:rsidRPr="001C5EB9">
              <w:rPr>
                <w:rFonts w:ascii="Arial" w:hAnsi="Arial" w:cs="Arial"/>
                <w:sz w:val="24"/>
                <w:szCs w:val="24"/>
              </w:rPr>
              <w:t>Na području rijeke Bojane mogu se postavljati samostalne mreže Kalimere, u cilju očuvanja tradicionalnog ribolova u Crnoj Gori, odnosno tradicionalnog ribarskog alata mreža Kalmera. Samostalna kalimera je vrsta ribarske mreže sa mehanizmom za njeno podizanje i spuštanje, koju čini drvena montažno-demontažna konstrukcija dimenzija 5,0x5,0 m do 8,0x8,0 m sa mogućnošću postavljanja drvene montažno-demontažne platforme na drvenim šipovima dimenzija od 4,0x4,0 m do 4,0x8,0 m, a u zavisnosti od rastojanja i dubine prostora na kojem bi se obavljala ribolovna aktivnost.</w:t>
            </w:r>
          </w:p>
          <w:p w14:paraId="5165E17D" w14:textId="77777777" w:rsidR="001C5EB9" w:rsidRPr="001C5EB9" w:rsidRDefault="001C5EB9" w:rsidP="001C5EB9">
            <w:pPr>
              <w:pStyle w:val="ListParagraph"/>
              <w:ind w:left="1170"/>
              <w:jc w:val="both"/>
              <w:rPr>
                <w:rFonts w:ascii="Arial" w:hAnsi="Arial" w:cs="Arial"/>
                <w:sz w:val="24"/>
                <w:szCs w:val="24"/>
              </w:rPr>
            </w:pPr>
          </w:p>
          <w:p w14:paraId="4C8867E7" w14:textId="77777777" w:rsidR="001C5EB9" w:rsidRPr="001C5EB9" w:rsidRDefault="001C5EB9" w:rsidP="001C5EB9">
            <w:pPr>
              <w:overflowPunct w:val="0"/>
              <w:autoSpaceDE w:val="0"/>
              <w:autoSpaceDN w:val="0"/>
              <w:adjustRightInd w:val="0"/>
              <w:jc w:val="both"/>
              <w:textAlignment w:val="baseline"/>
              <w:rPr>
                <w:rFonts w:ascii="Arial" w:hAnsi="Arial" w:cs="Arial"/>
                <w:sz w:val="24"/>
                <w:szCs w:val="24"/>
              </w:rPr>
            </w:pPr>
            <w:r w:rsidRPr="001C5EB9">
              <w:rPr>
                <w:rFonts w:ascii="Arial" w:hAnsi="Arial" w:cs="Arial"/>
                <w:noProof/>
                <w:sz w:val="24"/>
                <w:szCs w:val="24"/>
              </w:rPr>
              <w:drawing>
                <wp:anchor distT="0" distB="0" distL="114300" distR="114300" simplePos="0" relativeHeight="251659264" behindDoc="0" locked="0" layoutInCell="1" allowOverlap="1" wp14:anchorId="584A5696" wp14:editId="36E8A238">
                  <wp:simplePos x="0" y="0"/>
                  <wp:positionH relativeFrom="column">
                    <wp:posOffset>2617470</wp:posOffset>
                  </wp:positionH>
                  <wp:positionV relativeFrom="paragraph">
                    <wp:posOffset>15240</wp:posOffset>
                  </wp:positionV>
                  <wp:extent cx="3682365" cy="2049780"/>
                  <wp:effectExtent l="0" t="0" r="0" b="7620"/>
                  <wp:wrapThrough wrapText="bothSides">
                    <wp:wrapPolygon edited="0">
                      <wp:start x="0" y="0"/>
                      <wp:lineTo x="0" y="21480"/>
                      <wp:lineTo x="21455" y="21480"/>
                      <wp:lineTo x="21455" y="0"/>
                      <wp:lineTo x="0" y="0"/>
                    </wp:wrapPolygon>
                  </wp:wrapThrough>
                  <wp:docPr id="31" name="Picture 31" descr="2017-05-26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17-05-26 11"/>
                          <pic:cNvPicPr>
                            <a:picLocks noChangeAspect="1" noChangeArrowheads="1"/>
                          </pic:cNvPicPr>
                        </pic:nvPicPr>
                        <pic:blipFill>
                          <a:blip r:embed="rId11" cstate="print">
                            <a:extLst>
                              <a:ext uri="{28A0092B-C50C-407E-A947-70E740481C1C}">
                                <a14:useLocalDpi xmlns:a14="http://schemas.microsoft.com/office/drawing/2010/main" val="0"/>
                              </a:ext>
                            </a:extLst>
                          </a:blip>
                          <a:srcRect t="12941" b="13725"/>
                          <a:stretch>
                            <a:fillRect/>
                          </a:stretch>
                        </pic:blipFill>
                        <pic:spPr bwMode="auto">
                          <a:xfrm>
                            <a:off x="0" y="0"/>
                            <a:ext cx="3682365" cy="2049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5EB9">
              <w:rPr>
                <w:rFonts w:ascii="Arial" w:hAnsi="Arial" w:cs="Arial"/>
                <w:sz w:val="24"/>
                <w:szCs w:val="24"/>
              </w:rPr>
              <w:t>Prilikom izdavanja rješenja o lokaciji potrebno je da Javno preduzeće za upravljanje morskim dobrom Crne Gore konsultuje lnstitut za biologiju mora i Ministarstvo poljoprivrede i ruralnog razvoja u dijelu davanja realne veličine osnove platforme, kao i maksmalne veličine mreže.</w:t>
            </w:r>
          </w:p>
          <w:p w14:paraId="2806ED8C" w14:textId="77777777" w:rsidR="001C5EB9" w:rsidRPr="001C5EB9" w:rsidRDefault="001C5EB9" w:rsidP="001C5EB9">
            <w:pPr>
              <w:pStyle w:val="ListParagraph"/>
              <w:rPr>
                <w:rFonts w:ascii="Arial" w:hAnsi="Arial" w:cs="Arial"/>
                <w:sz w:val="24"/>
                <w:szCs w:val="24"/>
              </w:rPr>
            </w:pPr>
          </w:p>
          <w:p w14:paraId="2CD3EB87" w14:textId="77777777" w:rsidR="001C5EB9" w:rsidRPr="001C5EB9" w:rsidRDefault="001C5EB9" w:rsidP="001C5EB9">
            <w:pPr>
              <w:pStyle w:val="ListParagraph"/>
              <w:ind w:left="1170"/>
              <w:jc w:val="both"/>
              <w:rPr>
                <w:rFonts w:ascii="Arial" w:hAnsi="Arial" w:cs="Arial"/>
                <w:sz w:val="24"/>
                <w:szCs w:val="24"/>
              </w:rPr>
            </w:pPr>
          </w:p>
          <w:p w14:paraId="58FF6173" w14:textId="77777777" w:rsidR="001C5EB9" w:rsidRPr="001C5EB9" w:rsidRDefault="001C5EB9" w:rsidP="001C5EB9">
            <w:pPr>
              <w:overflowPunct w:val="0"/>
              <w:autoSpaceDE w:val="0"/>
              <w:autoSpaceDN w:val="0"/>
              <w:adjustRightInd w:val="0"/>
              <w:jc w:val="both"/>
              <w:textAlignment w:val="baseline"/>
              <w:rPr>
                <w:rFonts w:ascii="Arial" w:hAnsi="Arial" w:cs="Arial"/>
                <w:sz w:val="24"/>
                <w:szCs w:val="24"/>
              </w:rPr>
            </w:pPr>
            <w:r w:rsidRPr="001C5EB9">
              <w:rPr>
                <w:rFonts w:ascii="Arial" w:hAnsi="Arial" w:cs="Arial"/>
                <w:sz w:val="24"/>
                <w:szCs w:val="24"/>
              </w:rPr>
              <w:t>Takođe se daje mogućnost da svaka registrovana "ribarska kućica", koja je predviđena Programom, a nalazi se na Adi Bojani, može postaviti mrežu Kalimeru na već postojećem objektu, ukoliko za to postoje opisane tehničke mogućnosti.</w:t>
            </w:r>
          </w:p>
          <w:p w14:paraId="68216AA1" w14:textId="77777777" w:rsidR="00627442" w:rsidRDefault="00627442" w:rsidP="006E260E">
            <w:pPr>
              <w:suppressAutoHyphens/>
              <w:jc w:val="both"/>
              <w:rPr>
                <w:rFonts w:ascii="Tahoma" w:hAnsi="Tahoma" w:cs="Tahoma"/>
                <w:sz w:val="22"/>
                <w:szCs w:val="22"/>
                <w:lang w:eastAsia="ar-SA"/>
              </w:rPr>
            </w:pPr>
          </w:p>
          <w:p w14:paraId="6DBA1058" w14:textId="77777777" w:rsidR="00B02211" w:rsidRPr="003A4AC0" w:rsidRDefault="00B02211" w:rsidP="006E260E">
            <w:pPr>
              <w:suppressAutoHyphens/>
              <w:jc w:val="both"/>
              <w:rPr>
                <w:rFonts w:ascii="Tahoma" w:hAnsi="Tahoma" w:cs="Tahoma"/>
                <w:sz w:val="22"/>
                <w:szCs w:val="22"/>
                <w:lang w:eastAsia="ar-SA"/>
              </w:rPr>
            </w:pPr>
          </w:p>
          <w:p w14:paraId="17844F5B" w14:textId="20720DE7"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53ABAE56" w14:textId="3B053A7B" w:rsidR="0095339E" w:rsidRPr="008D6C27" w:rsidRDefault="00425C72" w:rsidP="009000DD">
            <w:pPr>
              <w:tabs>
                <w:tab w:val="left" w:pos="6915"/>
              </w:tabs>
              <w:jc w:val="both"/>
              <w:rPr>
                <w:rFonts w:ascii="Arial" w:hAnsi="Arial" w:cs="Arial"/>
                <w:b/>
                <w:bCs/>
                <w:sz w:val="24"/>
                <w:szCs w:val="24"/>
                <w:lang w:val="en-US"/>
              </w:rPr>
            </w:pPr>
            <w:r w:rsidRPr="00E6425C">
              <w:rPr>
                <w:rFonts w:ascii="Arial" w:hAnsi="Arial" w:cs="Arial"/>
                <w:b/>
                <w:bCs/>
                <w:sz w:val="24"/>
                <w:szCs w:val="24"/>
              </w:rPr>
              <w:t>Ugostiteljski objekat sa terasom</w:t>
            </w:r>
            <w:r w:rsidRPr="00E6425C">
              <w:rPr>
                <w:rFonts w:ascii="Arial" w:hAnsi="Arial" w:cs="Arial"/>
                <w:sz w:val="24"/>
                <w:szCs w:val="24"/>
              </w:rPr>
              <w:t xml:space="preserve"> </w:t>
            </w:r>
            <w:r w:rsidR="009000DD" w:rsidRPr="00E32C5C">
              <w:rPr>
                <w:rFonts w:ascii="Arial" w:hAnsi="Arial" w:cs="Arial"/>
                <w:sz w:val="24"/>
                <w:szCs w:val="24"/>
                <w:lang w:val="en-US"/>
              </w:rPr>
              <w:t xml:space="preserve">predviđa se na </w:t>
            </w:r>
            <w:r w:rsidR="009000DD" w:rsidRPr="00E32C5C">
              <w:rPr>
                <w:rFonts w:ascii="Arial" w:hAnsi="Arial" w:cs="Arial"/>
                <w:b/>
                <w:bCs/>
                <w:sz w:val="24"/>
                <w:szCs w:val="24"/>
                <w:lang w:val="en-US"/>
              </w:rPr>
              <w:t>kp</w:t>
            </w:r>
            <w:r>
              <w:rPr>
                <w:rFonts w:ascii="Arial" w:hAnsi="Arial" w:cs="Arial"/>
                <w:b/>
                <w:bCs/>
                <w:sz w:val="24"/>
                <w:szCs w:val="24"/>
                <w:lang w:val="en-US"/>
              </w:rPr>
              <w:t xml:space="preserve"> </w:t>
            </w:r>
            <w:r w:rsidR="0055556E">
              <w:rPr>
                <w:rFonts w:ascii="Arial" w:hAnsi="Arial" w:cs="Arial"/>
                <w:b/>
                <w:bCs/>
                <w:sz w:val="24"/>
                <w:szCs w:val="24"/>
                <w:lang w:val="en-US"/>
              </w:rPr>
              <w:t>1096/1</w:t>
            </w:r>
            <w:r w:rsidR="00221BB3">
              <w:rPr>
                <w:rFonts w:ascii="Arial" w:hAnsi="Arial" w:cs="Arial"/>
                <w:b/>
                <w:bCs/>
                <w:sz w:val="24"/>
                <w:szCs w:val="24"/>
                <w:lang w:val="en-US"/>
              </w:rPr>
              <w:t xml:space="preserve"> </w:t>
            </w:r>
            <w:r w:rsidR="00A24309">
              <w:rPr>
                <w:rFonts w:ascii="Arial" w:hAnsi="Arial" w:cs="Arial"/>
                <w:b/>
                <w:bCs/>
                <w:sz w:val="24"/>
                <w:szCs w:val="24"/>
                <w:lang w:val="en-US"/>
              </w:rPr>
              <w:t>1</w:t>
            </w:r>
            <w:r w:rsidR="00B02211">
              <w:rPr>
                <w:rFonts w:ascii="Arial" w:hAnsi="Arial" w:cs="Arial"/>
                <w:b/>
                <w:bCs/>
                <w:sz w:val="24"/>
                <w:szCs w:val="24"/>
                <w:lang w:val="en-US"/>
              </w:rPr>
              <w:t>220</w:t>
            </w:r>
            <w:r>
              <w:rPr>
                <w:rFonts w:ascii="Arial" w:hAnsi="Arial" w:cs="Arial"/>
                <w:b/>
                <w:bCs/>
                <w:sz w:val="24"/>
                <w:szCs w:val="24"/>
                <w:lang w:val="en-US"/>
              </w:rPr>
              <w:t xml:space="preserve"> </w:t>
            </w:r>
            <w:r w:rsidR="009000DD" w:rsidRPr="00E32C5C">
              <w:rPr>
                <w:rFonts w:ascii="Arial" w:hAnsi="Arial" w:cs="Arial"/>
                <w:b/>
                <w:bCs/>
                <w:sz w:val="24"/>
                <w:szCs w:val="24"/>
                <w:lang w:val="en-US"/>
              </w:rPr>
              <w:t>KO</w:t>
            </w:r>
            <w:r>
              <w:rPr>
                <w:rFonts w:ascii="Arial" w:hAnsi="Arial" w:cs="Arial"/>
                <w:b/>
                <w:bCs/>
                <w:sz w:val="24"/>
                <w:szCs w:val="24"/>
                <w:lang w:val="en-US"/>
              </w:rPr>
              <w:t xml:space="preserve"> </w:t>
            </w:r>
            <w:r w:rsidR="008F1D16">
              <w:rPr>
                <w:rFonts w:ascii="Arial" w:hAnsi="Arial" w:cs="Arial"/>
                <w:b/>
                <w:bCs/>
                <w:sz w:val="24"/>
                <w:szCs w:val="24"/>
                <w:lang w:val="en-US"/>
              </w:rPr>
              <w:t>Gornji</w:t>
            </w:r>
            <w:r w:rsidR="008D6C27">
              <w:rPr>
                <w:rFonts w:ascii="Arial" w:hAnsi="Arial" w:cs="Arial"/>
                <w:b/>
                <w:bCs/>
                <w:sz w:val="24"/>
                <w:szCs w:val="24"/>
                <w:lang w:val="en-US"/>
              </w:rPr>
              <w:t xml:space="preserve"> Štoj</w:t>
            </w:r>
            <w:r w:rsidR="00E748E6" w:rsidRPr="00E32C5C">
              <w:rPr>
                <w:rFonts w:ascii="Arial" w:hAnsi="Arial" w:cs="Arial"/>
                <w:b/>
                <w:bCs/>
                <w:sz w:val="24"/>
                <w:szCs w:val="24"/>
                <w:lang w:val="en-US"/>
              </w:rPr>
              <w:t xml:space="preserve">, opština </w:t>
            </w:r>
            <w:r w:rsidR="008D6C27">
              <w:rPr>
                <w:rFonts w:ascii="Arial" w:hAnsi="Arial" w:cs="Arial"/>
                <w:b/>
                <w:bCs/>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0B54204D" w14:textId="72F0B121" w:rsidR="0095339E" w:rsidRPr="00D1716B" w:rsidRDefault="0095339E" w:rsidP="0095339E">
            <w:pPr>
              <w:jc w:val="both"/>
              <w:rPr>
                <w:rFonts w:ascii="Tahoma" w:hAnsi="Tahoma" w:cs="Tahoma"/>
                <w:sz w:val="22"/>
                <w:szCs w:val="22"/>
                <w:lang w:eastAsia="x-none"/>
              </w:rPr>
            </w:pPr>
            <w:r w:rsidRPr="00D1716B">
              <w:rPr>
                <w:rFonts w:ascii="Tahoma" w:hAnsi="Tahoma" w:cs="Tahoma"/>
                <w:sz w:val="22"/>
                <w:szCs w:val="22"/>
                <w:lang w:eastAsia="x-none"/>
              </w:rPr>
              <w:t xml:space="preserve">Tehnička rješenja za tretman otpadnih voda iz postojećih i (novih)planiranih gradjevinskih objekata </w:t>
            </w:r>
            <w:r>
              <w:rPr>
                <w:rFonts w:ascii="Tahoma" w:hAnsi="Tahoma" w:cs="Tahoma"/>
                <w:sz w:val="22"/>
                <w:szCs w:val="22"/>
                <w:lang w:eastAsia="x-none"/>
              </w:rPr>
              <w:t>moraju biti usklađena</w:t>
            </w:r>
            <w:r w:rsidRPr="00D1716B">
              <w:rPr>
                <w:rFonts w:ascii="Tahoma" w:hAnsi="Tahoma" w:cs="Tahoma"/>
                <w:sz w:val="22"/>
                <w:szCs w:val="22"/>
                <w:lang w:eastAsia="x-none"/>
              </w:rPr>
              <w:t xml:space="preserve"> sa zahtjevima iz </w:t>
            </w:r>
            <w:r w:rsidRPr="00D1716B">
              <w:rPr>
                <w:rFonts w:ascii="Tahoma" w:hAnsi="Tahoma" w:cs="Tahoma"/>
                <w:i/>
                <w:sz w:val="22"/>
                <w:szCs w:val="22"/>
                <w:lang w:eastAsia="x-none"/>
              </w:rPr>
              <w:t>Pravilnika o kvalitetu i sanitarno-tehničkim uslovima za ispuštanje otpadnih voda, načinu i postupku ispitivanja kvaliteta otpadnih voda i sadržaju izvještaja o utvrdjenom kvalitetu otpadnih voda</w:t>
            </w:r>
            <w:r>
              <w:rPr>
                <w:rFonts w:ascii="Tahoma" w:hAnsi="Tahoma" w:cs="Tahoma"/>
                <w:i/>
                <w:sz w:val="22"/>
                <w:szCs w:val="22"/>
                <w:lang w:eastAsia="x-none"/>
              </w:rPr>
              <w:t xml:space="preserve"> („Sl. List CG“ br. 56/19)</w:t>
            </w:r>
          </w:p>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3EA0DBE5" w14:textId="77777777" w:rsidR="00001EB3" w:rsidRDefault="00001EB3" w:rsidP="00017A3F">
            <w:pPr>
              <w:tabs>
                <w:tab w:val="left" w:pos="6915"/>
              </w:tabs>
              <w:jc w:val="both"/>
              <w:rPr>
                <w:rFonts w:ascii="Arial" w:hAnsi="Arial" w:cs="Arial"/>
                <w:sz w:val="24"/>
                <w:szCs w:val="24"/>
              </w:rPr>
            </w:pPr>
          </w:p>
          <w:p w14:paraId="4DE11E56" w14:textId="77777777" w:rsidR="00017A3F" w:rsidRDefault="00017A3F" w:rsidP="00017A3F">
            <w:pPr>
              <w:tabs>
                <w:tab w:val="left" w:pos="6915"/>
              </w:tabs>
              <w:jc w:val="both"/>
              <w:rPr>
                <w:rFonts w:ascii="Arial" w:hAnsi="Arial" w:cs="Arial"/>
                <w:sz w:val="24"/>
                <w:szCs w:val="24"/>
              </w:rPr>
            </w:pPr>
          </w:p>
          <w:p w14:paraId="02DC5198" w14:textId="77777777" w:rsidR="00017A3F" w:rsidRDefault="00017A3F" w:rsidP="00017A3F">
            <w:pPr>
              <w:tabs>
                <w:tab w:val="left" w:pos="6915"/>
              </w:tabs>
              <w:jc w:val="both"/>
              <w:rPr>
                <w:rFonts w:ascii="Arial" w:hAnsi="Arial" w:cs="Arial"/>
                <w:sz w:val="24"/>
                <w:szCs w:val="24"/>
              </w:rPr>
            </w:pPr>
          </w:p>
          <w:p w14:paraId="17844F83" w14:textId="502E083C" w:rsidR="00017A3F" w:rsidRPr="007B3552" w:rsidRDefault="00017A3F" w:rsidP="00017A3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5A18A3" w:rsidRDefault="001D7599" w:rsidP="005D2DD2">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7E6378C8" w:rsidR="00B261A8" w:rsidRPr="00534FE2"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B40EB4" w:rsidRPr="00E6425C">
              <w:rPr>
                <w:rFonts w:ascii="Arial" w:hAnsi="Arial" w:cs="Arial"/>
                <w:b/>
                <w:bCs/>
                <w:sz w:val="24"/>
                <w:szCs w:val="24"/>
              </w:rPr>
              <w:t>Ugostiteljsk</w:t>
            </w:r>
            <w:r w:rsidR="00B40EB4">
              <w:rPr>
                <w:rFonts w:ascii="Arial" w:hAnsi="Arial" w:cs="Arial"/>
                <w:b/>
                <w:bCs/>
                <w:sz w:val="24"/>
                <w:szCs w:val="24"/>
              </w:rPr>
              <w:t>og</w:t>
            </w:r>
            <w:r w:rsidR="00B40EB4" w:rsidRPr="00E6425C">
              <w:rPr>
                <w:rFonts w:ascii="Arial" w:hAnsi="Arial" w:cs="Arial"/>
                <w:b/>
                <w:bCs/>
                <w:sz w:val="24"/>
                <w:szCs w:val="24"/>
              </w:rPr>
              <w:t xml:space="preserve"> objekat</w:t>
            </w:r>
            <w:r w:rsidR="00B40EB4">
              <w:rPr>
                <w:rFonts w:ascii="Arial" w:hAnsi="Arial" w:cs="Arial"/>
                <w:b/>
                <w:bCs/>
                <w:sz w:val="24"/>
                <w:szCs w:val="24"/>
              </w:rPr>
              <w:t>a</w:t>
            </w:r>
            <w:r w:rsidR="00B40EB4" w:rsidRPr="00E6425C">
              <w:rPr>
                <w:rFonts w:ascii="Arial" w:hAnsi="Arial" w:cs="Arial"/>
                <w:b/>
                <w:bCs/>
                <w:sz w:val="24"/>
                <w:szCs w:val="24"/>
              </w:rPr>
              <w:t xml:space="preserve"> sa terasom</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 xml:space="preserve">ugostiteljskog </w:t>
            </w:r>
            <w:r w:rsidR="001C32C7">
              <w:rPr>
                <w:rFonts w:ascii="Arial" w:hAnsi="Arial" w:cs="Arial"/>
                <w:bCs/>
                <w:sz w:val="24"/>
                <w:szCs w:val="24"/>
              </w:rPr>
              <w:t xml:space="preserve">a nakon toga i </w:t>
            </w:r>
            <w:r w:rsidR="001C32C7" w:rsidRPr="001C32C7">
              <w:rPr>
                <w:rFonts w:ascii="Arial" w:hAnsi="Arial" w:cs="Arial"/>
                <w:b/>
                <w:sz w:val="24"/>
                <w:szCs w:val="24"/>
              </w:rPr>
              <w:t>Revidovani Glavni projekat</w:t>
            </w:r>
            <w:r w:rsidR="005A18A3" w:rsidRPr="001C32C7">
              <w:rPr>
                <w:rFonts w:ascii="Arial" w:hAnsi="Arial" w:cs="Arial"/>
                <w:b/>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653ADDDA"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1C32C7">
              <w:rPr>
                <w:rFonts w:ascii="Arial" w:hAnsi="Arial" w:cs="Arial"/>
                <w:b/>
                <w:sz w:val="24"/>
                <w:szCs w:val="24"/>
                <w:lang w:val="sr-Latn-CS" w:eastAsia="ar-SA"/>
              </w:rPr>
              <w:t>Revidovani Glavni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2"/>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55C7F" w14:textId="77777777" w:rsidR="00202A8F" w:rsidRDefault="00202A8F" w:rsidP="0016116A">
      <w:pPr>
        <w:spacing w:after="0" w:line="240" w:lineRule="auto"/>
      </w:pPr>
      <w:r>
        <w:separator/>
      </w:r>
    </w:p>
  </w:endnote>
  <w:endnote w:type="continuationSeparator" w:id="0">
    <w:p w14:paraId="4AD8E32C" w14:textId="77777777" w:rsidR="00202A8F" w:rsidRDefault="00202A8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C4D52" w14:textId="77777777" w:rsidR="00202A8F" w:rsidRDefault="00202A8F" w:rsidP="0016116A">
      <w:pPr>
        <w:spacing w:after="0" w:line="240" w:lineRule="auto"/>
      </w:pPr>
      <w:r>
        <w:separator/>
      </w:r>
    </w:p>
  </w:footnote>
  <w:footnote w:type="continuationSeparator" w:id="0">
    <w:p w14:paraId="34872DBD" w14:textId="77777777" w:rsidR="00202A8F" w:rsidRDefault="00202A8F" w:rsidP="0016116A">
      <w:pPr>
        <w:spacing w:after="0" w:line="240" w:lineRule="auto"/>
      </w:pPr>
      <w:r>
        <w:continuationSeparator/>
      </w:r>
    </w:p>
  </w:footnote>
  <w:footnote w:id="1">
    <w:p w14:paraId="6A6BA9AC" w14:textId="77777777" w:rsidR="001F5E1F" w:rsidRPr="00D1716B" w:rsidRDefault="001F5E1F" w:rsidP="001F5E1F">
      <w:pPr>
        <w:pStyle w:val="FootnoteText"/>
        <w:rPr>
          <w:lang w:val="sr-Latn-M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67E3866"/>
    <w:multiLevelType w:val="hybridMultilevel"/>
    <w:tmpl w:val="D7904F98"/>
    <w:lvl w:ilvl="0" w:tplc="04090003">
      <w:start w:val="1"/>
      <w:numFmt w:val="bullet"/>
      <w:lvlText w:val="o"/>
      <w:lvlJc w:val="left"/>
      <w:pPr>
        <w:ind w:left="2226" w:hanging="360"/>
      </w:pPr>
      <w:rPr>
        <w:rFonts w:ascii="Courier New" w:hAnsi="Courier New" w:cs="Courier New" w:hint="default"/>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7C3CF8"/>
    <w:multiLevelType w:val="hybridMultilevel"/>
    <w:tmpl w:val="896469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8"/>
  </w:num>
  <w:num w:numId="2" w16cid:durableId="229659302">
    <w:abstractNumId w:val="10"/>
  </w:num>
  <w:num w:numId="3" w16cid:durableId="1843354564">
    <w:abstractNumId w:val="16"/>
  </w:num>
  <w:num w:numId="4" w16cid:durableId="577861455">
    <w:abstractNumId w:val="13"/>
  </w:num>
  <w:num w:numId="5" w16cid:durableId="1297947462">
    <w:abstractNumId w:val="3"/>
  </w:num>
  <w:num w:numId="6" w16cid:durableId="170265104">
    <w:abstractNumId w:val="14"/>
  </w:num>
  <w:num w:numId="7" w16cid:durableId="1982802889">
    <w:abstractNumId w:val="6"/>
  </w:num>
  <w:num w:numId="8" w16cid:durableId="1879079118">
    <w:abstractNumId w:val="11"/>
  </w:num>
  <w:num w:numId="9" w16cid:durableId="948126236">
    <w:abstractNumId w:val="0"/>
  </w:num>
  <w:num w:numId="10" w16cid:durableId="1334452774">
    <w:abstractNumId w:val="5"/>
  </w:num>
  <w:num w:numId="11" w16cid:durableId="1182354840">
    <w:abstractNumId w:val="15"/>
  </w:num>
  <w:num w:numId="12" w16cid:durableId="1028987592">
    <w:abstractNumId w:val="2"/>
  </w:num>
  <w:num w:numId="13" w16cid:durableId="1953243627">
    <w:abstractNumId w:val="7"/>
  </w:num>
  <w:num w:numId="14" w16cid:durableId="628633058">
    <w:abstractNumId w:val="9"/>
  </w:num>
  <w:num w:numId="15" w16cid:durableId="763846811">
    <w:abstractNumId w:val="4"/>
  </w:num>
  <w:num w:numId="16" w16cid:durableId="1011179168">
    <w:abstractNumId w:val="9"/>
  </w:num>
  <w:num w:numId="17" w16cid:durableId="653417909">
    <w:abstractNumId w:val="12"/>
  </w:num>
  <w:num w:numId="18" w16cid:durableId="705905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7A3F"/>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06709"/>
    <w:rsid w:val="00113A3E"/>
    <w:rsid w:val="0011715B"/>
    <w:rsid w:val="00125663"/>
    <w:rsid w:val="001347FB"/>
    <w:rsid w:val="0013594D"/>
    <w:rsid w:val="00141DF4"/>
    <w:rsid w:val="0016116A"/>
    <w:rsid w:val="00185344"/>
    <w:rsid w:val="00195BAE"/>
    <w:rsid w:val="0019653F"/>
    <w:rsid w:val="001A099B"/>
    <w:rsid w:val="001A189D"/>
    <w:rsid w:val="001A61E9"/>
    <w:rsid w:val="001C32C7"/>
    <w:rsid w:val="001C5C58"/>
    <w:rsid w:val="001C5EB9"/>
    <w:rsid w:val="001D7599"/>
    <w:rsid w:val="001E0198"/>
    <w:rsid w:val="001E0A63"/>
    <w:rsid w:val="001E5F4F"/>
    <w:rsid w:val="001F5E1F"/>
    <w:rsid w:val="001F6D4F"/>
    <w:rsid w:val="001F7695"/>
    <w:rsid w:val="00202A8F"/>
    <w:rsid w:val="002046B0"/>
    <w:rsid w:val="00207D4E"/>
    <w:rsid w:val="00212056"/>
    <w:rsid w:val="002122EA"/>
    <w:rsid w:val="002156BF"/>
    <w:rsid w:val="00221BB3"/>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1B0"/>
    <w:rsid w:val="002E0A74"/>
    <w:rsid w:val="002F2766"/>
    <w:rsid w:val="002F684A"/>
    <w:rsid w:val="002F7118"/>
    <w:rsid w:val="002F7135"/>
    <w:rsid w:val="003410F0"/>
    <w:rsid w:val="00345551"/>
    <w:rsid w:val="00350E83"/>
    <w:rsid w:val="003610B5"/>
    <w:rsid w:val="00365D71"/>
    <w:rsid w:val="00372245"/>
    <w:rsid w:val="003770BA"/>
    <w:rsid w:val="00377CC8"/>
    <w:rsid w:val="003857D4"/>
    <w:rsid w:val="00392A78"/>
    <w:rsid w:val="003B5350"/>
    <w:rsid w:val="003B6242"/>
    <w:rsid w:val="003C767C"/>
    <w:rsid w:val="003D11F9"/>
    <w:rsid w:val="003D2419"/>
    <w:rsid w:val="003D66E7"/>
    <w:rsid w:val="003E648F"/>
    <w:rsid w:val="003F0952"/>
    <w:rsid w:val="00405070"/>
    <w:rsid w:val="004143E3"/>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055B"/>
    <w:rsid w:val="004B2B22"/>
    <w:rsid w:val="004B49AC"/>
    <w:rsid w:val="004C492F"/>
    <w:rsid w:val="004D3741"/>
    <w:rsid w:val="004D3A5C"/>
    <w:rsid w:val="004D5F23"/>
    <w:rsid w:val="004D7D9C"/>
    <w:rsid w:val="004E0782"/>
    <w:rsid w:val="004E395F"/>
    <w:rsid w:val="00500AB3"/>
    <w:rsid w:val="005053D0"/>
    <w:rsid w:val="0052681D"/>
    <w:rsid w:val="00530127"/>
    <w:rsid w:val="00534FE2"/>
    <w:rsid w:val="00537B52"/>
    <w:rsid w:val="0055402A"/>
    <w:rsid w:val="0055556E"/>
    <w:rsid w:val="00562BA7"/>
    <w:rsid w:val="00565D22"/>
    <w:rsid w:val="00581694"/>
    <w:rsid w:val="005821A1"/>
    <w:rsid w:val="005927F6"/>
    <w:rsid w:val="005A18A3"/>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27442"/>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34626"/>
    <w:rsid w:val="00743DAA"/>
    <w:rsid w:val="00753FA7"/>
    <w:rsid w:val="00756235"/>
    <w:rsid w:val="00766C85"/>
    <w:rsid w:val="00770C54"/>
    <w:rsid w:val="007862DA"/>
    <w:rsid w:val="007929BD"/>
    <w:rsid w:val="007A4487"/>
    <w:rsid w:val="007B3552"/>
    <w:rsid w:val="007B579B"/>
    <w:rsid w:val="007B57AD"/>
    <w:rsid w:val="007B7F6B"/>
    <w:rsid w:val="007C103A"/>
    <w:rsid w:val="007C325B"/>
    <w:rsid w:val="007D24C8"/>
    <w:rsid w:val="007D67CB"/>
    <w:rsid w:val="007D762A"/>
    <w:rsid w:val="007E01CA"/>
    <w:rsid w:val="007E4720"/>
    <w:rsid w:val="007F01AC"/>
    <w:rsid w:val="00813785"/>
    <w:rsid w:val="00835481"/>
    <w:rsid w:val="008357A8"/>
    <w:rsid w:val="00835E52"/>
    <w:rsid w:val="008374D5"/>
    <w:rsid w:val="0085045C"/>
    <w:rsid w:val="0085318D"/>
    <w:rsid w:val="008563D5"/>
    <w:rsid w:val="00856E9A"/>
    <w:rsid w:val="00867171"/>
    <w:rsid w:val="00870DBE"/>
    <w:rsid w:val="00872565"/>
    <w:rsid w:val="008733A0"/>
    <w:rsid w:val="00876347"/>
    <w:rsid w:val="00877971"/>
    <w:rsid w:val="00880822"/>
    <w:rsid w:val="0088119C"/>
    <w:rsid w:val="00884302"/>
    <w:rsid w:val="0088480C"/>
    <w:rsid w:val="00887EF3"/>
    <w:rsid w:val="008A00FF"/>
    <w:rsid w:val="008A43B4"/>
    <w:rsid w:val="008A51F4"/>
    <w:rsid w:val="008B089E"/>
    <w:rsid w:val="008B1DAB"/>
    <w:rsid w:val="008C6BF5"/>
    <w:rsid w:val="008D110F"/>
    <w:rsid w:val="008D2A4D"/>
    <w:rsid w:val="008D5C45"/>
    <w:rsid w:val="008D5F69"/>
    <w:rsid w:val="008D6C27"/>
    <w:rsid w:val="008E7CB4"/>
    <w:rsid w:val="008F1D16"/>
    <w:rsid w:val="009000DD"/>
    <w:rsid w:val="0090214F"/>
    <w:rsid w:val="009034B5"/>
    <w:rsid w:val="00907B23"/>
    <w:rsid w:val="00912A2C"/>
    <w:rsid w:val="00921819"/>
    <w:rsid w:val="0092269F"/>
    <w:rsid w:val="00927CD0"/>
    <w:rsid w:val="00940854"/>
    <w:rsid w:val="009424A1"/>
    <w:rsid w:val="0095339E"/>
    <w:rsid w:val="009711AF"/>
    <w:rsid w:val="00976869"/>
    <w:rsid w:val="009A5003"/>
    <w:rsid w:val="009B447C"/>
    <w:rsid w:val="009B6699"/>
    <w:rsid w:val="009C0DAD"/>
    <w:rsid w:val="009C497B"/>
    <w:rsid w:val="009C4D2F"/>
    <w:rsid w:val="009D0BE9"/>
    <w:rsid w:val="009E15F6"/>
    <w:rsid w:val="009E328D"/>
    <w:rsid w:val="009F6019"/>
    <w:rsid w:val="00A078E7"/>
    <w:rsid w:val="00A21EB3"/>
    <w:rsid w:val="00A22429"/>
    <w:rsid w:val="00A2430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C4ABB"/>
    <w:rsid w:val="00AE324B"/>
    <w:rsid w:val="00AE3C38"/>
    <w:rsid w:val="00AE3E07"/>
    <w:rsid w:val="00AE5BAF"/>
    <w:rsid w:val="00AF0A1A"/>
    <w:rsid w:val="00B02211"/>
    <w:rsid w:val="00B025EA"/>
    <w:rsid w:val="00B02A54"/>
    <w:rsid w:val="00B04183"/>
    <w:rsid w:val="00B157F5"/>
    <w:rsid w:val="00B169E7"/>
    <w:rsid w:val="00B175C1"/>
    <w:rsid w:val="00B2280D"/>
    <w:rsid w:val="00B261A8"/>
    <w:rsid w:val="00B261EC"/>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7EB9"/>
    <w:rsid w:val="00C20394"/>
    <w:rsid w:val="00C32740"/>
    <w:rsid w:val="00C3585C"/>
    <w:rsid w:val="00C402AC"/>
    <w:rsid w:val="00C42984"/>
    <w:rsid w:val="00C4689A"/>
    <w:rsid w:val="00C530D0"/>
    <w:rsid w:val="00C539FA"/>
    <w:rsid w:val="00C65E37"/>
    <w:rsid w:val="00C664AB"/>
    <w:rsid w:val="00C71D1A"/>
    <w:rsid w:val="00C7478B"/>
    <w:rsid w:val="00C80838"/>
    <w:rsid w:val="00C818BD"/>
    <w:rsid w:val="00CA1BD2"/>
    <w:rsid w:val="00CA292F"/>
    <w:rsid w:val="00CA2BCA"/>
    <w:rsid w:val="00CA4893"/>
    <w:rsid w:val="00CB6B6B"/>
    <w:rsid w:val="00CD2388"/>
    <w:rsid w:val="00CD2754"/>
    <w:rsid w:val="00CE212A"/>
    <w:rsid w:val="00CF331C"/>
    <w:rsid w:val="00D02CE4"/>
    <w:rsid w:val="00D05329"/>
    <w:rsid w:val="00D2210A"/>
    <w:rsid w:val="00D251D8"/>
    <w:rsid w:val="00D3099B"/>
    <w:rsid w:val="00D3265C"/>
    <w:rsid w:val="00D37A30"/>
    <w:rsid w:val="00D539F3"/>
    <w:rsid w:val="00D5511F"/>
    <w:rsid w:val="00D6001B"/>
    <w:rsid w:val="00D70F6B"/>
    <w:rsid w:val="00D77B57"/>
    <w:rsid w:val="00D82D12"/>
    <w:rsid w:val="00D8675A"/>
    <w:rsid w:val="00D878A4"/>
    <w:rsid w:val="00D90125"/>
    <w:rsid w:val="00D96993"/>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C53AE"/>
    <w:rsid w:val="00EC557E"/>
    <w:rsid w:val="00ED0A1A"/>
    <w:rsid w:val="00EE1568"/>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C403B"/>
    <w:rsid w:val="00FC60E3"/>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 w:type="paragraph" w:styleId="FootnoteText">
    <w:name w:val="footnote text"/>
    <w:aliases w:val="Geneva 9,Font: Geneva 9,Boston 10,f,single space,footnote text,footnote text Char Char,footnote text Char Char Char Char,Footnote Text Char1 C,DNV-FT,Footnote,otnote Text,ft,fn,ADB,Footnote Text Char Char,Footnote Text Char Char Char,Fußno"/>
    <w:basedOn w:val="Normal"/>
    <w:link w:val="FootnoteTextChar"/>
    <w:uiPriority w:val="99"/>
    <w:rsid w:val="001F5E1F"/>
    <w:pPr>
      <w:suppressLineNumbers/>
      <w:suppressAutoHyphens/>
      <w:overflowPunct w:val="0"/>
      <w:autoSpaceDE w:val="0"/>
      <w:autoSpaceDN w:val="0"/>
      <w:adjustRightInd w:val="0"/>
      <w:ind w:left="283" w:hanging="283"/>
      <w:textAlignment w:val="baseline"/>
    </w:pPr>
    <w:rPr>
      <w:rFonts w:ascii="Times New Roman" w:eastAsia="Calibri" w:hAnsi="Times New Roman" w:cs="Times New Roman"/>
      <w:sz w:val="20"/>
      <w:szCs w:val="20"/>
      <w:lang w:val="en-US" w:eastAsia="ar-SA"/>
    </w:rPr>
  </w:style>
  <w:style w:type="character" w:customStyle="1" w:styleId="FootnoteTextChar">
    <w:name w:val="Footnote Text Char"/>
    <w:aliases w:val="Geneva 9 Char,Font: Geneva 9 Char,Boston 10 Char,f Char,single space Char,footnote text Char,footnote text Char Char Char,footnote text Char Char Char Char Char,Footnote Text Char1 C Char,DNV-FT Char,Footnote Char,otnote Text Char"/>
    <w:basedOn w:val="DefaultParagraphFont"/>
    <w:link w:val="FootnoteText"/>
    <w:uiPriority w:val="99"/>
    <w:rsid w:val="001F5E1F"/>
    <w:rPr>
      <w:rFonts w:ascii="Times New Roman" w:eastAsia="Calibri" w:hAnsi="Times New Roman" w:cs="Times New Roman"/>
      <w:sz w:val="20"/>
      <w:szCs w:val="20"/>
      <w:lang w:eastAsia="ar-SA"/>
    </w:rPr>
  </w:style>
  <w:style w:type="character" w:styleId="FootnoteReference">
    <w:name w:val="footnote reference"/>
    <w:aliases w:val="16 Point,Superscript 6 Point,Superscript 6 Point + 11 pt,Footnote symbol,Ref,de nota al pie,ftref,Footnote text,Ref. de nota al pie1,BVI fnr,nota pié di pagina"/>
    <w:uiPriority w:val="99"/>
    <w:rsid w:val="001F5E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2453</Words>
  <Characters>13987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41</cp:revision>
  <cp:lastPrinted>2018-12-17T12:56:00Z</cp:lastPrinted>
  <dcterms:created xsi:type="dcterms:W3CDTF">2025-02-13T08:12:00Z</dcterms:created>
  <dcterms:modified xsi:type="dcterms:W3CDTF">2025-03-01T11:32:00Z</dcterms:modified>
</cp:coreProperties>
</file>