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33751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E768C65"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AE1B11">
              <w:rPr>
                <w:rFonts w:ascii="Arial" w:hAnsi="Arial" w:cs="Arial"/>
                <w:b/>
                <w:sz w:val="24"/>
                <w:szCs w:val="24"/>
              </w:rPr>
              <w:t>216</w:t>
            </w:r>
            <w:r w:rsidR="002E01B0">
              <w:rPr>
                <w:rFonts w:ascii="Arial" w:hAnsi="Arial" w:cs="Arial"/>
                <w:b/>
                <w:sz w:val="24"/>
                <w:szCs w:val="24"/>
              </w:rPr>
              <w:t>D</w:t>
            </w:r>
            <w:r w:rsidR="006A5089">
              <w:rPr>
                <w:rFonts w:ascii="Arial" w:hAnsi="Arial" w:cs="Arial"/>
                <w:bCs/>
                <w:sz w:val="24"/>
                <w:szCs w:val="24"/>
              </w:rPr>
              <w:t xml:space="preserve"> </w:t>
            </w:r>
            <w:r w:rsidR="00877971">
              <w:rPr>
                <w:rFonts w:ascii="Arial" w:hAnsi="Arial" w:cs="Arial"/>
                <w:sz w:val="24"/>
                <w:szCs w:val="24"/>
              </w:rPr>
              <w:t xml:space="preserve">u opštini </w:t>
            </w:r>
            <w:r w:rsidR="002E01B0">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2E01B0">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4726FAB"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AE1B11">
              <w:rPr>
                <w:rFonts w:ascii="Arial" w:hAnsi="Arial" w:cs="Arial"/>
                <w:b/>
                <w:bCs/>
                <w:sz w:val="24"/>
                <w:szCs w:val="24"/>
              </w:rPr>
              <w:t>216</w:t>
            </w:r>
            <w:r w:rsidR="00405070">
              <w:rPr>
                <w:rFonts w:ascii="Arial" w:hAnsi="Arial" w:cs="Arial"/>
                <w:b/>
                <w:bCs/>
                <w:sz w:val="24"/>
                <w:szCs w:val="24"/>
              </w:rPr>
              <w:t>D</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66447890" w14:textId="77777777" w:rsidR="008D110F" w:rsidRPr="008D110F" w:rsidRDefault="008D110F" w:rsidP="008D110F">
            <w:pPr>
              <w:rPr>
                <w:rFonts w:ascii="Arial" w:hAnsi="Arial" w:cs="Arial"/>
                <w:sz w:val="24"/>
                <w:szCs w:val="24"/>
              </w:rPr>
            </w:pPr>
          </w:p>
          <w:p w14:paraId="06154F60" w14:textId="77777777" w:rsidR="00FD719A" w:rsidRPr="00FD719A" w:rsidRDefault="00FD719A" w:rsidP="00FD719A">
            <w:pPr>
              <w:rPr>
                <w:rFonts w:ascii="Arial" w:hAnsi="Arial" w:cs="Arial"/>
                <w:b/>
                <w:bCs/>
                <w:sz w:val="24"/>
                <w:szCs w:val="24"/>
              </w:rPr>
            </w:pPr>
            <w:r w:rsidRPr="00FD719A">
              <w:rPr>
                <w:rFonts w:ascii="Arial" w:hAnsi="Arial" w:cs="Arial"/>
                <w:b/>
                <w:bCs/>
                <w:sz w:val="24"/>
                <w:szCs w:val="24"/>
              </w:rPr>
              <w:t>Objekat:</w:t>
            </w:r>
          </w:p>
          <w:p w14:paraId="7A92D03E" w14:textId="77777777" w:rsidR="00FD719A" w:rsidRPr="00FD719A" w:rsidRDefault="00FD719A" w:rsidP="00FD719A">
            <w:pPr>
              <w:rPr>
                <w:rFonts w:ascii="Arial" w:hAnsi="Arial" w:cs="Arial"/>
                <w:b/>
                <w:bCs/>
                <w:sz w:val="24"/>
                <w:szCs w:val="24"/>
              </w:rPr>
            </w:pPr>
            <w:r w:rsidRPr="00FD719A">
              <w:rPr>
                <w:rFonts w:ascii="Arial" w:hAnsi="Arial" w:cs="Arial"/>
                <w:b/>
                <w:bCs/>
                <w:sz w:val="24"/>
                <w:szCs w:val="24"/>
              </w:rPr>
              <w:t>Po=44 m2</w:t>
            </w:r>
          </w:p>
          <w:p w14:paraId="6D4BC777" w14:textId="77777777" w:rsidR="00FD719A" w:rsidRPr="00FD719A" w:rsidRDefault="00FD719A" w:rsidP="00FD719A">
            <w:pPr>
              <w:rPr>
                <w:rFonts w:ascii="Arial" w:hAnsi="Arial" w:cs="Arial"/>
                <w:b/>
                <w:bCs/>
                <w:sz w:val="24"/>
                <w:szCs w:val="24"/>
              </w:rPr>
            </w:pPr>
          </w:p>
          <w:p w14:paraId="0F3024A2" w14:textId="77777777" w:rsidR="00FD719A" w:rsidRPr="00FD719A" w:rsidRDefault="00FD719A" w:rsidP="00FD719A">
            <w:pPr>
              <w:rPr>
                <w:rFonts w:ascii="Arial" w:hAnsi="Arial" w:cs="Arial"/>
                <w:b/>
                <w:bCs/>
                <w:sz w:val="24"/>
                <w:szCs w:val="24"/>
              </w:rPr>
            </w:pPr>
            <w:r w:rsidRPr="00FD719A">
              <w:rPr>
                <w:rFonts w:ascii="Arial" w:hAnsi="Arial" w:cs="Arial"/>
                <w:b/>
                <w:bCs/>
                <w:sz w:val="24"/>
                <w:szCs w:val="24"/>
              </w:rPr>
              <w:t>Terasa:</w:t>
            </w:r>
          </w:p>
          <w:p w14:paraId="44FA0CD4" w14:textId="77777777" w:rsidR="00FD719A" w:rsidRPr="00FD719A" w:rsidRDefault="00FD719A" w:rsidP="00FD719A">
            <w:pPr>
              <w:rPr>
                <w:rFonts w:ascii="Arial" w:hAnsi="Arial" w:cs="Arial"/>
                <w:b/>
                <w:bCs/>
                <w:sz w:val="24"/>
                <w:szCs w:val="24"/>
              </w:rPr>
            </w:pPr>
            <w:r w:rsidRPr="00FD719A">
              <w:rPr>
                <w:rFonts w:ascii="Arial" w:hAnsi="Arial" w:cs="Arial"/>
                <w:b/>
                <w:bCs/>
                <w:sz w:val="24"/>
                <w:szCs w:val="24"/>
              </w:rPr>
              <w:t>Pnt=203 m2</w:t>
            </w:r>
          </w:p>
          <w:p w14:paraId="0A25648B" w14:textId="77777777" w:rsidR="00FD719A" w:rsidRPr="00FD719A" w:rsidRDefault="00FD719A" w:rsidP="00FD719A">
            <w:pPr>
              <w:jc w:val="both"/>
              <w:rPr>
                <w:rFonts w:ascii="Arial" w:hAnsi="Arial" w:cs="Arial"/>
                <w:b/>
                <w:bCs/>
                <w:sz w:val="24"/>
                <w:szCs w:val="24"/>
              </w:rPr>
            </w:pPr>
            <w:r w:rsidRPr="00FD719A">
              <w:rPr>
                <w:rFonts w:ascii="Arial" w:hAnsi="Arial" w:cs="Arial"/>
                <w:b/>
                <w:bCs/>
                <w:sz w:val="24"/>
                <w:szCs w:val="24"/>
              </w:rPr>
              <w:t>Pot=58 m2</w:t>
            </w:r>
          </w:p>
          <w:p w14:paraId="337FC476" w14:textId="2EEE61A9" w:rsidR="008D2A4D" w:rsidRDefault="008D2A4D" w:rsidP="00FD719A">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D336EC0" w:rsidR="00195BAE" w:rsidRPr="003A4AC0" w:rsidRDefault="00195BAE" w:rsidP="00195BAE">
            <w:pPr>
              <w:adjustRightInd w:val="0"/>
              <w:jc w:val="both"/>
              <w:rPr>
                <w:rFonts w:ascii="Tahoma" w:hAnsi="Tahoma" w:cs="Tahoma"/>
                <w:sz w:val="22"/>
                <w:szCs w:val="22"/>
              </w:rPr>
            </w:pPr>
            <w:r>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w:t>
            </w:r>
            <w:r w:rsidRPr="003A4AC0">
              <w:rPr>
                <w:rFonts w:ascii="Tahoma" w:hAnsi="Tahoma" w:cs="Tahoma"/>
                <w:sz w:val="22"/>
                <w:szCs w:val="22"/>
              </w:rPr>
              <w:lastRenderedPageBreak/>
              <w:t xml:space="preserve">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371A4DDA" w14:textId="77777777" w:rsidR="001F5E1F" w:rsidRPr="003A4AC0" w:rsidRDefault="001F5E1F" w:rsidP="001F5E1F">
            <w:pPr>
              <w:jc w:val="both"/>
              <w:rPr>
                <w:rFonts w:ascii="Tahoma" w:hAnsi="Tahoma" w:cs="Tahoma"/>
                <w:b/>
                <w:sz w:val="22"/>
                <w:szCs w:val="22"/>
                <w:lang w:eastAsia="x-none"/>
              </w:rPr>
            </w:pPr>
            <w:r w:rsidRPr="003A4AC0">
              <w:rPr>
                <w:rFonts w:ascii="Tahoma" w:hAnsi="Tahoma" w:cs="Tahoma"/>
                <w:b/>
                <w:sz w:val="22"/>
                <w:szCs w:val="22"/>
                <w:lang w:eastAsia="x-none"/>
              </w:rPr>
              <w:t>Tehnička rješenja</w:t>
            </w:r>
            <w:r w:rsidRPr="003A4AC0">
              <w:rPr>
                <w:rStyle w:val="FootnoteReference"/>
                <w:rFonts w:ascii="Tahoma" w:hAnsi="Tahoma" w:cs="Tahoma"/>
                <w:b/>
                <w:sz w:val="22"/>
                <w:szCs w:val="22"/>
                <w:lang w:eastAsia="x-none"/>
              </w:rPr>
              <w:footnoteReference w:id="1"/>
            </w:r>
            <w:r w:rsidRPr="003A4AC0">
              <w:rPr>
                <w:rFonts w:ascii="Tahoma" w:hAnsi="Tahoma" w:cs="Tahoma"/>
                <w:b/>
                <w:sz w:val="22"/>
                <w:szCs w:val="22"/>
                <w:lang w:eastAsia="x-none"/>
              </w:rPr>
              <w:t xml:space="preserve">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07296FF4"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xml:space="preserve">- bioprečišćivač </w:t>
            </w:r>
            <w:r w:rsidRPr="003A4AC0">
              <w:rPr>
                <w:rFonts w:ascii="Tahoma" w:hAnsi="Tahoma" w:cs="Tahoma"/>
                <w:sz w:val="22"/>
                <w:szCs w:val="22"/>
                <w:lang w:eastAsia="x-none"/>
              </w:rPr>
              <w:t>(uređaj za prečišćavanje otpadnih voda sa dijelom za njihovo biološko prečišćavanje) u kapacitetu koji odgovara predviđenom broju korisnika, za ugostiteljske objekte ne manje od 20 ES (TIP 1)</w:t>
            </w:r>
          </w:p>
          <w:p w14:paraId="5BB88941"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vodonepropusna sabirna jama</w:t>
            </w:r>
            <w:r w:rsidRPr="003A4AC0">
              <w:rPr>
                <w:rFonts w:ascii="Tahoma" w:hAnsi="Tahoma" w:cs="Tahoma"/>
                <w:sz w:val="22"/>
                <w:szCs w:val="22"/>
                <w:lang w:eastAsia="x-none"/>
              </w:rPr>
              <w:t xml:space="preserve"> izgrađena od PP ili PE koja je 100% vodonepropusna i/ili (TIP 2)</w:t>
            </w:r>
          </w:p>
          <w:p w14:paraId="5176637F" w14:textId="77777777" w:rsidR="001F5E1F" w:rsidRDefault="001F5E1F" w:rsidP="001F5E1F">
            <w:pPr>
              <w:jc w:val="both"/>
              <w:rPr>
                <w:rFonts w:ascii="Tahoma" w:hAnsi="Tahoma" w:cs="Tahoma"/>
                <w:sz w:val="22"/>
                <w:szCs w:val="22"/>
                <w:lang w:eastAsia="x-none"/>
              </w:rPr>
            </w:pPr>
            <w:r w:rsidRPr="003A4AC0">
              <w:rPr>
                <w:rFonts w:ascii="Tahoma" w:hAnsi="Tahoma" w:cs="Tahoma"/>
                <w:sz w:val="22"/>
                <w:szCs w:val="22"/>
                <w:lang w:eastAsia="x-none"/>
              </w:rPr>
              <w:t xml:space="preserve">- </w:t>
            </w:r>
            <w:r w:rsidRPr="003A4AC0">
              <w:rPr>
                <w:rFonts w:ascii="Tahoma" w:hAnsi="Tahoma" w:cs="Tahoma"/>
                <w:b/>
                <w:sz w:val="22"/>
                <w:szCs w:val="22"/>
                <w:lang w:eastAsia="x-none"/>
              </w:rPr>
              <w:t xml:space="preserve">mobilni sanitarni blok </w:t>
            </w:r>
            <w:r w:rsidRPr="003A4AC0">
              <w:rPr>
                <w:rFonts w:ascii="Tahoma" w:hAnsi="Tahoma" w:cs="Tahoma"/>
                <w:sz w:val="22"/>
                <w:szCs w:val="22"/>
                <w:lang w:eastAsia="x-none"/>
              </w:rPr>
              <w:t>(TIP 3)</w:t>
            </w:r>
          </w:p>
          <w:p w14:paraId="266CB3F2" w14:textId="51169405" w:rsidR="00D539F3" w:rsidRPr="003A4AC0" w:rsidRDefault="00214475" w:rsidP="001F5E1F">
            <w:pPr>
              <w:jc w:val="both"/>
              <w:rPr>
                <w:rFonts w:ascii="Tahoma" w:hAnsi="Tahoma" w:cs="Tahoma"/>
                <w:sz w:val="22"/>
                <w:szCs w:val="22"/>
                <w:lang w:eastAsia="x-none"/>
              </w:rPr>
            </w:pPr>
            <w:r>
              <w:rPr>
                <w:noProof/>
              </w:rPr>
              <w:drawing>
                <wp:inline distT="0" distB="0" distL="0" distR="0" wp14:anchorId="6A395CD4" wp14:editId="35AB2920">
                  <wp:extent cx="3399063" cy="2600077"/>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7611" cy="2621914"/>
                          </a:xfrm>
                          <a:prstGeom prst="rect">
                            <a:avLst/>
                          </a:prstGeom>
                        </pic:spPr>
                      </pic:pic>
                    </a:graphicData>
                  </a:graphic>
                </wp:inline>
              </w:drawing>
            </w:r>
          </w:p>
          <w:p w14:paraId="62823215" w14:textId="77777777" w:rsidR="001F5E1F" w:rsidRDefault="001F5E1F" w:rsidP="006E260E">
            <w:pPr>
              <w:suppressAutoHyphens/>
              <w:jc w:val="both"/>
              <w:rPr>
                <w:rFonts w:ascii="Tahoma" w:hAnsi="Tahoma" w:cs="Tahoma"/>
                <w:sz w:val="22"/>
                <w:szCs w:val="22"/>
                <w:lang w:eastAsia="ar-SA"/>
              </w:rPr>
            </w:pPr>
          </w:p>
          <w:p w14:paraId="68216AA1" w14:textId="77777777" w:rsidR="00627442" w:rsidRDefault="00627442" w:rsidP="006E260E">
            <w:pPr>
              <w:suppressAutoHyphens/>
              <w:jc w:val="both"/>
              <w:rPr>
                <w:rFonts w:ascii="Tahoma" w:hAnsi="Tahoma" w:cs="Tahoma"/>
                <w:sz w:val="22"/>
                <w:szCs w:val="22"/>
                <w:lang w:eastAsia="ar-SA"/>
              </w:rPr>
            </w:pPr>
          </w:p>
          <w:p w14:paraId="6DBA1058" w14:textId="77777777" w:rsidR="00B02211" w:rsidRPr="003A4AC0" w:rsidRDefault="00B02211"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53ABAE56" w14:textId="3ECCE2F4" w:rsidR="0095339E" w:rsidRPr="008D6C27" w:rsidRDefault="00425C72" w:rsidP="009000DD">
            <w:pPr>
              <w:tabs>
                <w:tab w:val="left" w:pos="6915"/>
              </w:tabs>
              <w:jc w:val="both"/>
              <w:rPr>
                <w:rFonts w:ascii="Arial" w:hAnsi="Arial" w:cs="Arial"/>
                <w:b/>
                <w:bCs/>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kp</w:t>
            </w:r>
            <w:r>
              <w:rPr>
                <w:rFonts w:ascii="Arial" w:hAnsi="Arial" w:cs="Arial"/>
                <w:b/>
                <w:bCs/>
                <w:sz w:val="24"/>
                <w:szCs w:val="24"/>
                <w:lang w:val="en-US"/>
              </w:rPr>
              <w:t xml:space="preserve"> </w:t>
            </w:r>
            <w:r w:rsidR="00221BB3">
              <w:rPr>
                <w:rFonts w:ascii="Arial" w:hAnsi="Arial" w:cs="Arial"/>
                <w:b/>
                <w:bCs/>
                <w:sz w:val="24"/>
                <w:szCs w:val="24"/>
                <w:lang w:val="en-US"/>
              </w:rPr>
              <w:t>1142/</w:t>
            </w:r>
            <w:r w:rsidR="00D77DBE">
              <w:rPr>
                <w:rFonts w:ascii="Arial" w:hAnsi="Arial" w:cs="Arial"/>
                <w:b/>
                <w:bCs/>
                <w:sz w:val="24"/>
                <w:szCs w:val="24"/>
                <w:lang w:val="en-US"/>
              </w:rPr>
              <w:t>3</w:t>
            </w:r>
            <w:r w:rsidR="00221BB3">
              <w:rPr>
                <w:rFonts w:ascii="Arial" w:hAnsi="Arial" w:cs="Arial"/>
                <w:b/>
                <w:bCs/>
                <w:sz w:val="24"/>
                <w:szCs w:val="24"/>
                <w:lang w:val="en-US"/>
              </w:rPr>
              <w:t xml:space="preserve">, </w:t>
            </w:r>
            <w:r w:rsidR="00A24309">
              <w:rPr>
                <w:rFonts w:ascii="Arial" w:hAnsi="Arial" w:cs="Arial"/>
                <w:b/>
                <w:bCs/>
                <w:sz w:val="24"/>
                <w:szCs w:val="24"/>
                <w:lang w:val="en-US"/>
              </w:rPr>
              <w:t>1</w:t>
            </w:r>
            <w:r w:rsidR="00B02211">
              <w:rPr>
                <w:rFonts w:ascii="Arial" w:hAnsi="Arial" w:cs="Arial"/>
                <w:b/>
                <w:bCs/>
                <w:sz w:val="24"/>
                <w:szCs w:val="24"/>
                <w:lang w:val="en-US"/>
              </w:rPr>
              <w:t>220</w:t>
            </w:r>
            <w:r w:rsidR="00D77DBE">
              <w:rPr>
                <w:rFonts w:ascii="Arial" w:hAnsi="Arial" w:cs="Arial"/>
                <w:b/>
                <w:bCs/>
                <w:sz w:val="24"/>
                <w:szCs w:val="24"/>
                <w:lang w:val="en-US"/>
              </w:rPr>
              <w:t xml:space="preserve">, </w:t>
            </w:r>
            <w:r w:rsidR="00412A0A">
              <w:rPr>
                <w:rFonts w:ascii="Arial" w:hAnsi="Arial" w:cs="Arial"/>
                <w:b/>
                <w:bCs/>
                <w:sz w:val="24"/>
                <w:szCs w:val="24"/>
                <w:lang w:val="en-US"/>
              </w:rPr>
              <w:t>1096/1</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Pr>
                <w:rFonts w:ascii="Arial" w:hAnsi="Arial" w:cs="Arial"/>
                <w:b/>
                <w:bCs/>
                <w:sz w:val="24"/>
                <w:szCs w:val="24"/>
                <w:lang w:val="en-US"/>
              </w:rPr>
              <w:t xml:space="preserve"> </w:t>
            </w:r>
            <w:r w:rsidR="00D77DBE">
              <w:rPr>
                <w:rFonts w:ascii="Arial" w:hAnsi="Arial" w:cs="Arial"/>
                <w:b/>
                <w:bCs/>
                <w:sz w:val="24"/>
                <w:szCs w:val="24"/>
                <w:lang w:val="en-US"/>
              </w:rPr>
              <w:t>Gornji</w:t>
            </w:r>
            <w:r w:rsidR="008D6C27">
              <w:rPr>
                <w:rFonts w:ascii="Arial" w:hAnsi="Arial" w:cs="Arial"/>
                <w:b/>
                <w:bCs/>
                <w:sz w:val="24"/>
                <w:szCs w:val="24"/>
                <w:lang w:val="en-US"/>
              </w:rPr>
              <w:t xml:space="preserve"> Štoj</w:t>
            </w:r>
            <w:r w:rsidR="00E748E6" w:rsidRPr="00E32C5C">
              <w:rPr>
                <w:rFonts w:ascii="Arial" w:hAnsi="Arial" w:cs="Arial"/>
                <w:b/>
                <w:bCs/>
                <w:sz w:val="24"/>
                <w:szCs w:val="24"/>
                <w:lang w:val="en-US"/>
              </w:rPr>
              <w:t xml:space="preserve">, opština </w:t>
            </w:r>
            <w:r w:rsidR="008D6C27">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0B54204D" w14:textId="72F0B121" w:rsidR="0095339E" w:rsidRPr="00D1716B" w:rsidRDefault="0095339E" w:rsidP="0095339E">
            <w:pPr>
              <w:jc w:val="both"/>
              <w:rPr>
                <w:rFonts w:ascii="Tahoma" w:hAnsi="Tahoma" w:cs="Tahoma"/>
                <w:sz w:val="22"/>
                <w:szCs w:val="22"/>
                <w:lang w:eastAsia="x-none"/>
              </w:rPr>
            </w:pPr>
            <w:r w:rsidRPr="00D1716B">
              <w:rPr>
                <w:rFonts w:ascii="Tahoma" w:hAnsi="Tahoma" w:cs="Tahoma"/>
                <w:sz w:val="22"/>
                <w:szCs w:val="22"/>
                <w:lang w:eastAsia="x-none"/>
              </w:rPr>
              <w:t xml:space="preserve">Tehnička rješenja za tretman otpadnih voda iz postojećih i (novih)planiranih gradjevinskih objekata </w:t>
            </w:r>
            <w:r>
              <w:rPr>
                <w:rFonts w:ascii="Tahoma" w:hAnsi="Tahoma" w:cs="Tahoma"/>
                <w:sz w:val="22"/>
                <w:szCs w:val="22"/>
                <w:lang w:eastAsia="x-none"/>
              </w:rPr>
              <w:t>moraju biti usklađena</w:t>
            </w:r>
            <w:r w:rsidRPr="00D1716B">
              <w:rPr>
                <w:rFonts w:ascii="Tahoma" w:hAnsi="Tahoma" w:cs="Tahoma"/>
                <w:sz w:val="22"/>
                <w:szCs w:val="22"/>
                <w:lang w:eastAsia="x-none"/>
              </w:rPr>
              <w:t xml:space="preserve"> sa zahtjevima iz </w:t>
            </w:r>
            <w:r w:rsidRPr="00D1716B">
              <w:rPr>
                <w:rFonts w:ascii="Tahoma" w:hAnsi="Tahoma" w:cs="Tahoma"/>
                <w:i/>
                <w:sz w:val="22"/>
                <w:szCs w:val="22"/>
                <w:lang w:eastAsia="x-none"/>
              </w:rPr>
              <w:t>Pravilnika o kvalitetu i sanitarno-tehničkim uslovima za ispuštanje otpadnih voda, načinu i postupku ispitivanja kvaliteta otpadnih voda i sadržaju izvještaja o utvrdjenom kvalitetu otpadnih voda</w:t>
            </w:r>
            <w:r>
              <w:rPr>
                <w:rFonts w:ascii="Tahoma" w:hAnsi="Tahoma" w:cs="Tahoma"/>
                <w:i/>
                <w:sz w:val="22"/>
                <w:szCs w:val="22"/>
                <w:lang w:eastAsia="x-none"/>
              </w:rPr>
              <w:t xml:space="preserve"> („Sl. List CG“ br. 56/19)</w:t>
            </w:r>
          </w:p>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EA0DBE5" w14:textId="77777777" w:rsidR="00001EB3" w:rsidRDefault="00001EB3" w:rsidP="00017A3F">
            <w:pPr>
              <w:tabs>
                <w:tab w:val="left" w:pos="6915"/>
              </w:tabs>
              <w:jc w:val="both"/>
              <w:rPr>
                <w:rFonts w:ascii="Arial" w:hAnsi="Arial" w:cs="Arial"/>
                <w:sz w:val="24"/>
                <w:szCs w:val="24"/>
              </w:rPr>
            </w:pPr>
          </w:p>
          <w:p w14:paraId="4DE11E56" w14:textId="77777777" w:rsidR="00017A3F" w:rsidRDefault="00017A3F" w:rsidP="00017A3F">
            <w:pPr>
              <w:tabs>
                <w:tab w:val="left" w:pos="6915"/>
              </w:tabs>
              <w:jc w:val="both"/>
              <w:rPr>
                <w:rFonts w:ascii="Arial" w:hAnsi="Arial" w:cs="Arial"/>
                <w:sz w:val="24"/>
                <w:szCs w:val="24"/>
              </w:rPr>
            </w:pPr>
          </w:p>
          <w:p w14:paraId="02DC5198" w14:textId="77777777" w:rsidR="00017A3F" w:rsidRDefault="00017A3F" w:rsidP="00017A3F">
            <w:pPr>
              <w:tabs>
                <w:tab w:val="left" w:pos="6915"/>
              </w:tabs>
              <w:jc w:val="both"/>
              <w:rPr>
                <w:rFonts w:ascii="Arial" w:hAnsi="Arial" w:cs="Arial"/>
                <w:sz w:val="24"/>
                <w:szCs w:val="24"/>
              </w:rPr>
            </w:pPr>
          </w:p>
          <w:p w14:paraId="17844F83" w14:textId="502E083C" w:rsidR="00017A3F" w:rsidRPr="007B3552" w:rsidRDefault="00017A3F" w:rsidP="00017A3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E6378C8"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 xml:space="preserve">ugostiteljskog </w:t>
            </w:r>
            <w:r w:rsidR="001C32C7">
              <w:rPr>
                <w:rFonts w:ascii="Arial" w:hAnsi="Arial" w:cs="Arial"/>
                <w:bCs/>
                <w:sz w:val="24"/>
                <w:szCs w:val="24"/>
              </w:rPr>
              <w:t xml:space="preserve">a nakon toga i </w:t>
            </w:r>
            <w:r w:rsidR="001C32C7" w:rsidRPr="001C32C7">
              <w:rPr>
                <w:rFonts w:ascii="Arial" w:hAnsi="Arial" w:cs="Arial"/>
                <w:b/>
                <w:sz w:val="24"/>
                <w:szCs w:val="24"/>
              </w:rPr>
              <w:t>Revidovani Glavni projekat</w:t>
            </w:r>
            <w:r w:rsidR="005A18A3" w:rsidRPr="001C32C7">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53ADDDA"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1C32C7">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55C7F" w14:textId="77777777" w:rsidR="00202A8F" w:rsidRDefault="00202A8F" w:rsidP="0016116A">
      <w:pPr>
        <w:spacing w:after="0" w:line="240" w:lineRule="auto"/>
      </w:pPr>
      <w:r>
        <w:separator/>
      </w:r>
    </w:p>
  </w:endnote>
  <w:endnote w:type="continuationSeparator" w:id="0">
    <w:p w14:paraId="4AD8E32C" w14:textId="77777777" w:rsidR="00202A8F" w:rsidRDefault="00202A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4D52" w14:textId="77777777" w:rsidR="00202A8F" w:rsidRDefault="00202A8F" w:rsidP="0016116A">
      <w:pPr>
        <w:spacing w:after="0" w:line="240" w:lineRule="auto"/>
      </w:pPr>
      <w:r>
        <w:separator/>
      </w:r>
    </w:p>
  </w:footnote>
  <w:footnote w:type="continuationSeparator" w:id="0">
    <w:p w14:paraId="34872DBD" w14:textId="77777777" w:rsidR="00202A8F" w:rsidRDefault="00202A8F" w:rsidP="0016116A">
      <w:pPr>
        <w:spacing w:after="0" w:line="240" w:lineRule="auto"/>
      </w:pPr>
      <w:r>
        <w:continuationSeparator/>
      </w:r>
    </w:p>
  </w:footnote>
  <w:footnote w:id="1">
    <w:p w14:paraId="6A6BA9AC" w14:textId="77777777" w:rsidR="001F5E1F" w:rsidRPr="00D1716B" w:rsidRDefault="001F5E1F" w:rsidP="001F5E1F">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C3CF8"/>
    <w:multiLevelType w:val="hybridMultilevel"/>
    <w:tmpl w:val="89646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5"/>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4"/>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 w:numId="17" w16cid:durableId="653417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3F"/>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32C7"/>
    <w:rsid w:val="001C5C58"/>
    <w:rsid w:val="001D7599"/>
    <w:rsid w:val="001E0198"/>
    <w:rsid w:val="001E0A63"/>
    <w:rsid w:val="001E5F4F"/>
    <w:rsid w:val="001F5E1F"/>
    <w:rsid w:val="001F6D4F"/>
    <w:rsid w:val="001F7695"/>
    <w:rsid w:val="00202A8F"/>
    <w:rsid w:val="002046B0"/>
    <w:rsid w:val="00207D4E"/>
    <w:rsid w:val="00212056"/>
    <w:rsid w:val="002122EA"/>
    <w:rsid w:val="00214475"/>
    <w:rsid w:val="002156BF"/>
    <w:rsid w:val="00221BB3"/>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1B0"/>
    <w:rsid w:val="002E0A74"/>
    <w:rsid w:val="002F2766"/>
    <w:rsid w:val="002F684A"/>
    <w:rsid w:val="002F7118"/>
    <w:rsid w:val="002F7135"/>
    <w:rsid w:val="003410F0"/>
    <w:rsid w:val="00345551"/>
    <w:rsid w:val="00350E83"/>
    <w:rsid w:val="003610B5"/>
    <w:rsid w:val="00365D71"/>
    <w:rsid w:val="00372245"/>
    <w:rsid w:val="003770BA"/>
    <w:rsid w:val="00377CC8"/>
    <w:rsid w:val="003857D4"/>
    <w:rsid w:val="00392A78"/>
    <w:rsid w:val="003B5350"/>
    <w:rsid w:val="003B6242"/>
    <w:rsid w:val="003C767C"/>
    <w:rsid w:val="003D11F9"/>
    <w:rsid w:val="003D2419"/>
    <w:rsid w:val="003D66E7"/>
    <w:rsid w:val="003E648F"/>
    <w:rsid w:val="003F0952"/>
    <w:rsid w:val="00405070"/>
    <w:rsid w:val="00412A0A"/>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055B"/>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2BA7"/>
    <w:rsid w:val="00565D22"/>
    <w:rsid w:val="00581694"/>
    <w:rsid w:val="005821A1"/>
    <w:rsid w:val="005927F6"/>
    <w:rsid w:val="005A18A3"/>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7442"/>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E4720"/>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87EF3"/>
    <w:rsid w:val="008A00FF"/>
    <w:rsid w:val="008A43B4"/>
    <w:rsid w:val="008A51F4"/>
    <w:rsid w:val="008B089E"/>
    <w:rsid w:val="008B1DAB"/>
    <w:rsid w:val="008C6BF5"/>
    <w:rsid w:val="008D110F"/>
    <w:rsid w:val="008D2A4D"/>
    <w:rsid w:val="008D5C45"/>
    <w:rsid w:val="008D5F69"/>
    <w:rsid w:val="008D6C27"/>
    <w:rsid w:val="008E7CB4"/>
    <w:rsid w:val="009000DD"/>
    <w:rsid w:val="0090214F"/>
    <w:rsid w:val="009034B5"/>
    <w:rsid w:val="00907B23"/>
    <w:rsid w:val="00912A2C"/>
    <w:rsid w:val="00921819"/>
    <w:rsid w:val="0092269F"/>
    <w:rsid w:val="00927CD0"/>
    <w:rsid w:val="00940854"/>
    <w:rsid w:val="009424A1"/>
    <w:rsid w:val="0095339E"/>
    <w:rsid w:val="009711AF"/>
    <w:rsid w:val="00976869"/>
    <w:rsid w:val="009A5003"/>
    <w:rsid w:val="009B447C"/>
    <w:rsid w:val="009B6699"/>
    <w:rsid w:val="009C497B"/>
    <w:rsid w:val="009C4D2F"/>
    <w:rsid w:val="009D0BE9"/>
    <w:rsid w:val="009E15F6"/>
    <w:rsid w:val="009E328D"/>
    <w:rsid w:val="009F6019"/>
    <w:rsid w:val="00A078E7"/>
    <w:rsid w:val="00A21EB3"/>
    <w:rsid w:val="00A22429"/>
    <w:rsid w:val="00A2430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B11"/>
    <w:rsid w:val="00AE324B"/>
    <w:rsid w:val="00AE3C38"/>
    <w:rsid w:val="00AE3E07"/>
    <w:rsid w:val="00AE5BAF"/>
    <w:rsid w:val="00AF0A1A"/>
    <w:rsid w:val="00B02211"/>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02AC"/>
    <w:rsid w:val="00C42984"/>
    <w:rsid w:val="00C4689A"/>
    <w:rsid w:val="00C530D0"/>
    <w:rsid w:val="00C539FA"/>
    <w:rsid w:val="00C65E37"/>
    <w:rsid w:val="00C664AB"/>
    <w:rsid w:val="00C71D1A"/>
    <w:rsid w:val="00C7478B"/>
    <w:rsid w:val="00C80838"/>
    <w:rsid w:val="00C818BD"/>
    <w:rsid w:val="00CA1BD2"/>
    <w:rsid w:val="00CA292F"/>
    <w:rsid w:val="00CA2BCA"/>
    <w:rsid w:val="00CA4893"/>
    <w:rsid w:val="00CB6B6B"/>
    <w:rsid w:val="00CD2388"/>
    <w:rsid w:val="00CD2754"/>
    <w:rsid w:val="00CE212A"/>
    <w:rsid w:val="00CF331C"/>
    <w:rsid w:val="00D02CE4"/>
    <w:rsid w:val="00D05329"/>
    <w:rsid w:val="00D2210A"/>
    <w:rsid w:val="00D251D8"/>
    <w:rsid w:val="00D3099B"/>
    <w:rsid w:val="00D3265C"/>
    <w:rsid w:val="00D37A30"/>
    <w:rsid w:val="00D539F3"/>
    <w:rsid w:val="00D5511F"/>
    <w:rsid w:val="00D6001B"/>
    <w:rsid w:val="00D70F6B"/>
    <w:rsid w:val="00D77B57"/>
    <w:rsid w:val="00D77DBE"/>
    <w:rsid w:val="00D82D12"/>
    <w:rsid w:val="00D8675A"/>
    <w:rsid w:val="00D878A4"/>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E1568"/>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C60E3"/>
    <w:rsid w:val="00FD719A"/>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 w:type="paragraph" w:styleId="FootnoteText">
    <w:name w:val="footnote text"/>
    <w:aliases w:val="Geneva 9,Font: Geneva 9,Boston 10,f,single space,footnote text,footnote text Char Char,footnote text Char Char Char Char,Footnote Text Char1 C,DNV-FT,Footnote,otnote Text,ft,fn,ADB,Footnote Text Char Char,Footnote Text Char Char Char,Fußno"/>
    <w:basedOn w:val="Normal"/>
    <w:link w:val="FootnoteTextChar"/>
    <w:uiPriority w:val="99"/>
    <w:rsid w:val="001F5E1F"/>
    <w:pPr>
      <w:suppressLineNumbers/>
      <w:suppressAutoHyphens/>
      <w:overflowPunct w:val="0"/>
      <w:autoSpaceDE w:val="0"/>
      <w:autoSpaceDN w:val="0"/>
      <w:adjustRightInd w:val="0"/>
      <w:ind w:left="283" w:hanging="283"/>
      <w:textAlignment w:val="baseline"/>
    </w:pPr>
    <w:rPr>
      <w:rFonts w:ascii="Times New Roman" w:eastAsia="Calibri" w:hAnsi="Times New Roman" w:cs="Times New Roman"/>
      <w:sz w:val="20"/>
      <w:szCs w:val="20"/>
      <w:lang w:val="en-US" w:eastAsia="ar-SA"/>
    </w:rPr>
  </w:style>
  <w:style w:type="character" w:customStyle="1" w:styleId="FootnoteTextChar">
    <w:name w:val="Footnote Text Char"/>
    <w:aliases w:val="Geneva 9 Char,Font: Geneva 9 Char,Boston 10 Char,f Char,single space Char,footnote text Char,footnote text Char Char Char,footnote text Char Char Char Char Char,Footnote Text Char1 C Char,DNV-FT Char,Footnote Char,otnote Text Char"/>
    <w:basedOn w:val="DefaultParagraphFont"/>
    <w:link w:val="FootnoteText"/>
    <w:uiPriority w:val="99"/>
    <w:rsid w:val="001F5E1F"/>
    <w:rPr>
      <w:rFonts w:ascii="Times New Roman" w:eastAsia="Calibri" w:hAnsi="Times New Roman" w:cs="Times New Roman"/>
      <w:sz w:val="20"/>
      <w:szCs w:val="20"/>
      <w:lang w:eastAsia="ar-SA"/>
    </w:rPr>
  </w:style>
  <w:style w:type="character" w:styleId="FootnoteReference">
    <w:name w:val="footnote reference"/>
    <w:aliases w:val="16 Point,Superscript 6 Point,Superscript 6 Point + 11 pt,Footnote symbol,Ref,de nota al pie,ftref,Footnote text,Ref. de nota al pie1,BVI fnr,nota pié di pagina"/>
    <w:uiPriority w:val="99"/>
    <w:rsid w:val="001F5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37</cp:revision>
  <cp:lastPrinted>2018-12-17T12:56:00Z</cp:lastPrinted>
  <dcterms:created xsi:type="dcterms:W3CDTF">2025-02-13T08:12:00Z</dcterms:created>
  <dcterms:modified xsi:type="dcterms:W3CDTF">2025-03-01T11:30:00Z</dcterms:modified>
</cp:coreProperties>
</file>