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44EF6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7" w14:textId="77777777" w:rsidR="00C20394" w:rsidRDefault="002A4955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7B3552">
        <w:rPr>
          <w:rFonts w:ascii="Arial" w:eastAsia="Calibri" w:hAnsi="Arial" w:cs="Arial"/>
          <w:b/>
          <w:sz w:val="24"/>
          <w:szCs w:val="24"/>
        </w:rPr>
        <w:t xml:space="preserve">  </w:t>
      </w:r>
    </w:p>
    <w:p w14:paraId="17844EF8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9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A" w14:textId="5B6536D4" w:rsidR="005053D0" w:rsidRPr="00C20394" w:rsidRDefault="00743DAA" w:rsidP="00D5511F">
      <w:pPr>
        <w:spacing w:after="0" w:line="240" w:lineRule="auto"/>
        <w:jc w:val="center"/>
        <w:rPr>
          <w:rFonts w:ascii="Arial" w:eastAsia="Calibri" w:hAnsi="Arial" w:cs="Arial"/>
          <w:b/>
          <w:sz w:val="32"/>
          <w:szCs w:val="32"/>
        </w:rPr>
      </w:pPr>
      <w:r w:rsidRPr="00C20394">
        <w:rPr>
          <w:rFonts w:ascii="Arial" w:eastAsia="Calibri" w:hAnsi="Arial" w:cs="Arial"/>
          <w:b/>
          <w:sz w:val="32"/>
          <w:szCs w:val="32"/>
        </w:rPr>
        <w:t xml:space="preserve">URBANISTIČKO </w:t>
      </w:r>
      <w:r w:rsidR="00294EBC" w:rsidRPr="00C20394">
        <w:rPr>
          <w:rFonts w:ascii="Arial" w:eastAsia="Calibri" w:hAnsi="Arial" w:cs="Arial"/>
          <w:b/>
          <w:sz w:val="32"/>
          <w:szCs w:val="32"/>
        </w:rPr>
        <w:t xml:space="preserve">- </w:t>
      </w:r>
      <w:r w:rsidRPr="00C20394">
        <w:rPr>
          <w:rFonts w:ascii="Arial" w:eastAsia="Calibri" w:hAnsi="Arial" w:cs="Arial"/>
          <w:b/>
          <w:sz w:val="32"/>
          <w:szCs w:val="32"/>
        </w:rPr>
        <w:t>TEHNIČKI USLOVI</w:t>
      </w:r>
      <w:r w:rsidR="00581694">
        <w:rPr>
          <w:rFonts w:ascii="Arial" w:eastAsia="Calibri" w:hAnsi="Arial" w:cs="Arial"/>
          <w:b/>
          <w:sz w:val="32"/>
          <w:szCs w:val="32"/>
        </w:rPr>
        <w:t xml:space="preserve"> (nacrt)</w:t>
      </w:r>
    </w:p>
    <w:p w14:paraId="17844EFB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tbl>
      <w:tblPr>
        <w:tblStyle w:val="TableGrid"/>
        <w:tblW w:w="9918" w:type="dxa"/>
        <w:jc w:val="center"/>
        <w:tblLayout w:type="fixed"/>
        <w:tblLook w:val="04A0" w:firstRow="1" w:lastRow="0" w:firstColumn="1" w:lastColumn="0" w:noHBand="0" w:noVBand="1"/>
      </w:tblPr>
      <w:tblGrid>
        <w:gridCol w:w="1087"/>
        <w:gridCol w:w="4693"/>
        <w:gridCol w:w="71"/>
        <w:gridCol w:w="4067"/>
      </w:tblGrid>
      <w:tr w:rsidR="007B3552" w:rsidRPr="007B3552" w14:paraId="17844F07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EFC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1.</w:t>
            </w:r>
          </w:p>
        </w:tc>
        <w:tc>
          <w:tcPr>
            <w:tcW w:w="4764" w:type="dxa"/>
            <w:gridSpan w:val="2"/>
            <w:vMerge w:val="restart"/>
            <w:vAlign w:val="center"/>
            <w:hideMark/>
          </w:tcPr>
          <w:p w14:paraId="17844EFD" w14:textId="77777777" w:rsidR="0006446D" w:rsidRPr="007B3552" w:rsidRDefault="0006446D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CRNA GORA</w:t>
            </w:r>
          </w:p>
          <w:p w14:paraId="17844EFE" w14:textId="77777777" w:rsidR="00727CDC" w:rsidRPr="007B3552" w:rsidRDefault="00F0592E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JAVNO PREDUZEĆE ZA UPRAVLJANJE MORSKIM DOBROM CRNE GORE</w:t>
            </w:r>
          </w:p>
          <w:p w14:paraId="17844EFF" w14:textId="77777777" w:rsidR="009B6699" w:rsidRPr="007B3552" w:rsidRDefault="009B6699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0" w14:textId="77777777" w:rsidR="0006446D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1" w14:textId="5CC1C65C" w:rsidR="009B6699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Broj:</w:t>
            </w:r>
          </w:p>
          <w:p w14:paraId="17844F02" w14:textId="158589A6" w:rsidR="009B6699" w:rsidRPr="007B3552" w:rsidRDefault="00435883" w:rsidP="002D2754">
            <w:pPr>
              <w:tabs>
                <w:tab w:val="left" w:pos="6915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Budva</w:t>
            </w:r>
            <w:r w:rsidR="0006446D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="008D5F6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067" w:type="dxa"/>
            <w:vMerge w:val="restart"/>
            <w:noWrap/>
            <w:hideMark/>
          </w:tcPr>
          <w:p w14:paraId="17844F03" w14:textId="77777777" w:rsidR="0006446D" w:rsidRPr="007B3552" w:rsidRDefault="0006446D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7844F04" w14:textId="77777777" w:rsidR="00435883" w:rsidRDefault="00435883" w:rsidP="005053D0">
            <w:pPr>
              <w:tabs>
                <w:tab w:val="left" w:pos="6915"/>
              </w:tabs>
              <w:jc w:val="center"/>
              <w:rPr>
                <w:rFonts w:ascii="Georgia" w:hAnsi="Georgia" w:cs="Tahoma"/>
                <w:sz w:val="22"/>
                <w:szCs w:val="22"/>
              </w:rPr>
            </w:pPr>
          </w:p>
          <w:p w14:paraId="17844F05" w14:textId="77777777" w:rsidR="00435883" w:rsidRDefault="00435883" w:rsidP="00435883">
            <w:pPr>
              <w:tabs>
                <w:tab w:val="left" w:pos="6915"/>
              </w:tabs>
              <w:rPr>
                <w:rFonts w:ascii="Georgia" w:hAnsi="Georgia" w:cs="Tahoma"/>
                <w:sz w:val="22"/>
                <w:szCs w:val="22"/>
              </w:rPr>
            </w:pPr>
          </w:p>
          <w:p w14:paraId="17844F06" w14:textId="77777777" w:rsidR="00727CDC" w:rsidRPr="007B3552" w:rsidRDefault="00435883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635D">
              <w:rPr>
                <w:rFonts w:ascii="Georgia" w:eastAsiaTheme="minorHAnsi" w:hAnsi="Georgia" w:cs="Tahoma"/>
                <w:sz w:val="22"/>
                <w:szCs w:val="22"/>
              </w:rPr>
              <w:object w:dxaOrig="7398" w:dyaOrig="3173" w14:anchorId="17844FF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4.25pt;height:66pt" o:ole="">
                  <v:imagedata r:id="rId8" o:title=""/>
                </v:shape>
                <o:OLEObject Type="Embed" ProgID="CorelDRAW.Graphic.9" ShapeID="_x0000_i1025" DrawAspect="Content" ObjectID="_1816421700" r:id="rId9"/>
              </w:object>
            </w:r>
          </w:p>
        </w:tc>
      </w:tr>
      <w:tr w:rsidR="007B3552" w:rsidRPr="007B3552" w14:paraId="17844F0B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8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0F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C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3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1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7" w14:textId="77777777" w:rsidTr="008E7CB4">
        <w:trPr>
          <w:trHeight w:val="1712"/>
          <w:jc w:val="center"/>
        </w:trPr>
        <w:tc>
          <w:tcPr>
            <w:tcW w:w="1087" w:type="dxa"/>
            <w:vMerge/>
            <w:vAlign w:val="center"/>
            <w:hideMark/>
          </w:tcPr>
          <w:p w14:paraId="17844F14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5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6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9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1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C" w14:textId="77777777" w:rsidTr="008E7CB4">
        <w:trPr>
          <w:trHeight w:val="702"/>
          <w:jc w:val="center"/>
        </w:trPr>
        <w:tc>
          <w:tcPr>
            <w:tcW w:w="1087" w:type="dxa"/>
            <w:noWrap/>
            <w:vAlign w:val="center"/>
            <w:hideMark/>
          </w:tcPr>
          <w:p w14:paraId="17844F1A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2.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08F3036" w14:textId="508B3928" w:rsidR="00FF2BC6" w:rsidRPr="00FF2BC6" w:rsidRDefault="00FF2BC6" w:rsidP="00FF2BC6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FF2BC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JAVNO PREDUZEĆE ZA UPRAVLJANJE MORSKIM DOBROM CRNE GORE - BUDVA</w:t>
            </w:r>
            <w:r w:rsidRPr="00FF2BC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na osnovu člana 1 Uredbe o povjeravanju dijela poslova iz nadležnosti Ministarstva prostornog planiranja, urbanizma i državne imovine Javnom preduzeću za upravljanje morskim dobrom i Javnom preduzeću nacionalni parkovi Crne Gore, broj 10-332/24-4577 od 02.08.2024.godine („Službeni list Crne Gore“, br. 076/24 od 02.08.2024.), kao i Uredbe o izmjeni uredbe o povjeravanju dijela poslova Ministarstva prostornog planiranja, urbanizma i državne imovine Javnom preduzeću za upravljanje morskim dobrom Crne Gore i Javnom preduzeću za nacionalne parkove Crne Gore broj 10-332/24-7334/2 od 24.12.2024. godine („Službeni list Crne Gore“, broj 128/2024 od 31.12.2024.), Izmjene i dopune Programa privremenih objekata u zoni morskog dobra za period 2024-2028 godine broj 04-332/25-86/36 od 12.02.2025. godine, a u skladu sa članovima 8 i 163 Zakona o izgradnji objekata ("Sl.list. 19/25), i Zakona o uređenju prostora („Sl.list. 19/25) Pravilnikom o bližim uslovima za postavljanje odnosno građenje privremenih objekata, uređaja i opreme (Službeni list CG, br. 043/18, 076/18, 076/19, 009/24, 28/24) i članom 7. Zakona o morskom dobru (Službeni list RCG, br. 14/92) :</w:t>
            </w:r>
            <w:r w:rsidRPr="00FF2BC6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  <w:p w14:paraId="17844F1B" w14:textId="2CA3520B" w:rsidR="00727CDC" w:rsidRPr="00283A19" w:rsidRDefault="00727CDC" w:rsidP="00D439A8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7B3552" w:rsidRPr="007B3552" w14:paraId="17844F1F" w14:textId="77777777" w:rsidTr="008E7CB4">
        <w:trPr>
          <w:trHeight w:val="315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1D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3.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1E" w14:textId="6D3686CE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URBANISTIČKO-TEHNIČKE USLOVE</w:t>
            </w:r>
          </w:p>
        </w:tc>
      </w:tr>
      <w:tr w:rsidR="007B3552" w:rsidRPr="007B3552" w14:paraId="17844F22" w14:textId="77777777" w:rsidTr="008E7CB4">
        <w:trPr>
          <w:trHeight w:val="300"/>
          <w:jc w:val="center"/>
        </w:trPr>
        <w:tc>
          <w:tcPr>
            <w:tcW w:w="1087" w:type="dxa"/>
            <w:vMerge/>
            <w:vAlign w:val="center"/>
            <w:hideMark/>
          </w:tcPr>
          <w:p w14:paraId="17844F2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21" w14:textId="77777777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za izradu tehničke dokumentacije</w:t>
            </w:r>
          </w:p>
        </w:tc>
      </w:tr>
      <w:tr w:rsidR="007B3552" w:rsidRPr="007B3552" w14:paraId="17844F25" w14:textId="77777777" w:rsidTr="008E7CB4">
        <w:trPr>
          <w:trHeight w:val="737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23" w14:textId="77777777" w:rsidR="00727CDC" w:rsidRPr="007B3552" w:rsidRDefault="00727CDC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 w:val="restart"/>
            <w:vAlign w:val="center"/>
            <w:hideMark/>
          </w:tcPr>
          <w:p w14:paraId="17844F24" w14:textId="51788FC8" w:rsidR="00727CDC" w:rsidRPr="007B3552" w:rsidRDefault="00D5511F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za </w:t>
            </w:r>
            <w:r w:rsidR="00EF553A">
              <w:rPr>
                <w:rFonts w:ascii="Arial" w:hAnsi="Arial" w:cs="Arial"/>
                <w:sz w:val="24"/>
                <w:szCs w:val="24"/>
              </w:rPr>
              <w:t xml:space="preserve">postavljanje </w:t>
            </w:r>
            <w:r w:rsidR="00A36C48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montažn</w:t>
            </w:r>
            <w:r w:rsidR="00435883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o</w:t>
            </w:r>
            <w:r w:rsidR="00414BF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demontažn</w:t>
            </w:r>
            <w:r w:rsidR="00BA72D9">
              <w:rPr>
                <w:rFonts w:ascii="Arial" w:hAnsi="Arial" w:cs="Arial"/>
                <w:b/>
                <w:bCs/>
                <w:sz w:val="24"/>
                <w:szCs w:val="24"/>
              </w:rPr>
              <w:t>ih</w:t>
            </w:r>
            <w:r w:rsidR="00F2784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privremen</w:t>
            </w:r>
            <w:r w:rsidR="00BA72D9">
              <w:rPr>
                <w:rFonts w:ascii="Arial" w:hAnsi="Arial" w:cs="Arial"/>
                <w:b/>
                <w:bCs/>
                <w:sz w:val="24"/>
                <w:szCs w:val="24"/>
              </w:rPr>
              <w:t>ih</w:t>
            </w:r>
            <w:r w:rsidR="00F2784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EF553A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objekata</w:t>
            </w:r>
            <w:r w:rsidR="0043588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71678">
              <w:rPr>
                <w:rFonts w:ascii="Arial" w:hAnsi="Arial" w:cs="Arial"/>
                <w:sz w:val="24"/>
                <w:szCs w:val="24"/>
              </w:rPr>
              <w:t>–</w:t>
            </w:r>
            <w:r w:rsidR="009E15F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73323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, </w:t>
            </w:r>
            <w:r w:rsidR="00EF553A">
              <w:rPr>
                <w:rFonts w:ascii="Arial" w:hAnsi="Arial" w:cs="Arial"/>
                <w:sz w:val="24"/>
                <w:szCs w:val="24"/>
              </w:rPr>
              <w:t>lokacij</w:t>
            </w:r>
            <w:r w:rsidR="00F9150D">
              <w:rPr>
                <w:rFonts w:ascii="Arial" w:hAnsi="Arial" w:cs="Arial"/>
                <w:sz w:val="24"/>
                <w:szCs w:val="24"/>
              </w:rPr>
              <w:t>a</w:t>
            </w:r>
            <w:r w:rsidR="006E5718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A5089">
              <w:rPr>
                <w:rFonts w:ascii="Arial" w:hAnsi="Arial" w:cs="Arial"/>
                <w:bCs/>
                <w:sz w:val="24"/>
                <w:szCs w:val="24"/>
              </w:rPr>
              <w:t xml:space="preserve">označena kao objekat </w:t>
            </w:r>
            <w:r w:rsidR="00E522EB" w:rsidRPr="00E522EB">
              <w:rPr>
                <w:rFonts w:ascii="Arial" w:hAnsi="Arial" w:cs="Arial"/>
                <w:b/>
                <w:sz w:val="24"/>
                <w:szCs w:val="24"/>
              </w:rPr>
              <w:t>L</w:t>
            </w:r>
            <w:r w:rsidR="00C2118C" w:rsidRPr="00C2118C">
              <w:rPr>
                <w:rFonts w:ascii="Arial" w:hAnsi="Arial" w:cs="Arial"/>
                <w:b/>
                <w:sz w:val="24"/>
                <w:szCs w:val="24"/>
              </w:rPr>
              <w:t>6</w:t>
            </w:r>
            <w:r w:rsidR="00C713FB">
              <w:rPr>
                <w:rFonts w:ascii="Arial" w:hAnsi="Arial" w:cs="Arial"/>
                <w:b/>
                <w:sz w:val="24"/>
                <w:szCs w:val="24"/>
              </w:rPr>
              <w:t>6</w:t>
            </w:r>
            <w:r w:rsidR="00E522EB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877971">
              <w:rPr>
                <w:rFonts w:ascii="Arial" w:hAnsi="Arial" w:cs="Arial"/>
                <w:sz w:val="24"/>
                <w:szCs w:val="24"/>
              </w:rPr>
              <w:t xml:space="preserve">u opštini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Ulcinj</w:t>
            </w:r>
            <w:r w:rsidR="00877971" w:rsidRPr="001C5C5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>predviđena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45461E">
              <w:rPr>
                <w:rFonts w:ascii="Arial" w:hAnsi="Arial" w:cs="Arial"/>
                <w:sz w:val="24"/>
                <w:szCs w:val="24"/>
              </w:rPr>
              <w:t>Izmjenama i dopunam</w:t>
            </w:r>
            <w:r w:rsidR="008463A5">
              <w:rPr>
                <w:rFonts w:ascii="Arial" w:hAnsi="Arial" w:cs="Arial"/>
                <w:sz w:val="24"/>
                <w:szCs w:val="24"/>
              </w:rPr>
              <w:t xml:space="preserve">a 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>Progra</w:t>
            </w:r>
            <w:r w:rsidR="0045461E">
              <w:rPr>
                <w:rFonts w:ascii="Arial" w:hAnsi="Arial" w:cs="Arial"/>
                <w:sz w:val="24"/>
                <w:szCs w:val="24"/>
              </w:rPr>
              <w:t>ma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privremenih objekata u zoni morskog dobra u opštini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Ulcinj</w:t>
            </w:r>
            <w:r w:rsidR="008463A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za period </w:t>
            </w:r>
            <w:r w:rsidR="0045461E">
              <w:rPr>
                <w:rFonts w:ascii="Arial" w:hAnsi="Arial" w:cs="Arial"/>
                <w:sz w:val="24"/>
                <w:szCs w:val="24"/>
              </w:rPr>
              <w:t>2024-2028.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>god</w:t>
            </w:r>
            <w:r w:rsidR="0045461E">
              <w:rPr>
                <w:rFonts w:ascii="Arial" w:hAnsi="Arial" w:cs="Arial"/>
                <w:sz w:val="24"/>
                <w:szCs w:val="24"/>
              </w:rPr>
              <w:t>ine</w:t>
            </w:r>
          </w:p>
        </w:tc>
      </w:tr>
      <w:tr w:rsidR="007B3552" w:rsidRPr="007B3552" w14:paraId="17844F28" w14:textId="77777777" w:rsidTr="008E7CB4">
        <w:trPr>
          <w:trHeight w:val="276"/>
          <w:jc w:val="center"/>
        </w:trPr>
        <w:tc>
          <w:tcPr>
            <w:tcW w:w="1087" w:type="dxa"/>
            <w:vMerge/>
            <w:vAlign w:val="center"/>
            <w:hideMark/>
          </w:tcPr>
          <w:p w14:paraId="17844F26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/>
            <w:hideMark/>
          </w:tcPr>
          <w:p w14:paraId="17844F27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2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9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764" w:type="dxa"/>
            <w:gridSpan w:val="2"/>
            <w:noWrap/>
            <w:vAlign w:val="center"/>
            <w:hideMark/>
          </w:tcPr>
          <w:p w14:paraId="17844F2A" w14:textId="77777777" w:rsidR="00727CDC" w:rsidRPr="0085045C" w:rsidRDefault="008B089E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PODNOSILAC ZAHTJEVA</w:t>
            </w:r>
            <w:r w:rsidR="00877971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-KORISNIK</w:t>
            </w:r>
            <w:r w:rsidR="00727CDC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067" w:type="dxa"/>
            <w:noWrap/>
            <w:hideMark/>
          </w:tcPr>
          <w:p w14:paraId="17844F2B" w14:textId="45E96CBF" w:rsidR="00727CDC" w:rsidRPr="005F23BF" w:rsidRDefault="00727CDC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trike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7B3552" w:rsidRPr="007B3552" w14:paraId="17844F2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D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2E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PLANIRANO STANJE</w:t>
            </w:r>
          </w:p>
        </w:tc>
      </w:tr>
      <w:tr w:rsidR="007B3552" w:rsidRPr="007B3552" w14:paraId="17844F32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30" w14:textId="77777777" w:rsidR="0047326F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5.1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31" w14:textId="77777777" w:rsidR="0047326F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Namjena parcele odnosno lokacije</w:t>
            </w:r>
            <w:r w:rsidR="00F420C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 površine</w:t>
            </w:r>
          </w:p>
        </w:tc>
      </w:tr>
      <w:tr w:rsidR="007B3552" w:rsidRPr="007B3552" w14:paraId="17844F5C" w14:textId="77777777" w:rsidTr="008E7CB4">
        <w:trPr>
          <w:trHeight w:val="557"/>
          <w:jc w:val="center"/>
        </w:trPr>
        <w:tc>
          <w:tcPr>
            <w:tcW w:w="1087" w:type="dxa"/>
            <w:noWrap/>
            <w:vAlign w:val="center"/>
            <w:hideMark/>
          </w:tcPr>
          <w:p w14:paraId="17844F33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hideMark/>
          </w:tcPr>
          <w:p w14:paraId="1339DF6F" w14:textId="1930D3CF" w:rsidR="00CF107A" w:rsidRDefault="00664B96" w:rsidP="008A53F7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Na lokaciji označenoj kao </w:t>
            </w:r>
            <w:r w:rsidR="00592CDC">
              <w:rPr>
                <w:rFonts w:ascii="Arial" w:hAnsi="Arial" w:cs="Arial"/>
                <w:b/>
                <w:bCs/>
                <w:sz w:val="24"/>
                <w:szCs w:val="24"/>
              </w:rPr>
              <w:t>L</w:t>
            </w:r>
            <w:r w:rsidR="00C2118C">
              <w:rPr>
                <w:rFonts w:ascii="Arial" w:hAnsi="Arial" w:cs="Arial"/>
                <w:b/>
                <w:bCs/>
                <w:sz w:val="24"/>
                <w:szCs w:val="24"/>
              </w:rPr>
              <w:t>6</w:t>
            </w:r>
            <w:r w:rsidR="00C713FB">
              <w:rPr>
                <w:rFonts w:ascii="Arial" w:hAnsi="Arial" w:cs="Arial"/>
                <w:b/>
                <w:bCs/>
                <w:sz w:val="24"/>
                <w:szCs w:val="24"/>
              </w:rPr>
              <w:t>6</w:t>
            </w:r>
            <w:r>
              <w:rPr>
                <w:rFonts w:ascii="Arial" w:hAnsi="Arial" w:cs="Arial"/>
                <w:sz w:val="24"/>
                <w:szCs w:val="24"/>
              </w:rPr>
              <w:t xml:space="preserve"> mo</w:t>
            </w:r>
            <w:r w:rsidR="007018AE">
              <w:rPr>
                <w:rFonts w:ascii="Arial" w:hAnsi="Arial" w:cs="Arial"/>
                <w:sz w:val="24"/>
                <w:szCs w:val="24"/>
              </w:rPr>
              <w:t xml:space="preserve">že se </w:t>
            </w:r>
            <w:r w:rsidR="00976869">
              <w:rPr>
                <w:rFonts w:ascii="Arial" w:hAnsi="Arial" w:cs="Arial"/>
                <w:sz w:val="24"/>
                <w:szCs w:val="24"/>
              </w:rPr>
              <w:t>postaviti</w:t>
            </w:r>
            <w:r w:rsidR="007018A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522EB">
              <w:rPr>
                <w:rFonts w:ascii="Arial" w:hAnsi="Arial" w:cs="Arial"/>
                <w:b/>
                <w:bCs/>
                <w:sz w:val="24"/>
                <w:szCs w:val="24"/>
              </w:rPr>
              <w:t>m</w:t>
            </w:r>
            <w:r w:rsidR="000D293B" w:rsidRPr="00E6425C">
              <w:rPr>
                <w:rFonts w:ascii="Arial" w:hAnsi="Arial" w:cs="Arial"/>
                <w:b/>
                <w:bCs/>
                <w:sz w:val="24"/>
                <w:szCs w:val="24"/>
              </w:rPr>
              <w:t>ontažno demontažni privremeni objekat</w:t>
            </w:r>
            <w:r w:rsidR="000D293B" w:rsidRPr="00E642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B4207">
              <w:rPr>
                <w:rFonts w:ascii="Arial" w:hAnsi="Arial" w:cs="Arial"/>
                <w:sz w:val="24"/>
                <w:szCs w:val="24"/>
              </w:rPr>
              <w:t>–</w:t>
            </w:r>
            <w:r w:rsidR="000D293B" w:rsidRPr="00E642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F107A">
              <w:rPr>
                <w:rFonts w:ascii="Arial" w:hAnsi="Arial" w:cs="Arial"/>
                <w:b/>
                <w:bCs/>
                <w:sz w:val="24"/>
                <w:szCs w:val="24"/>
              </w:rPr>
              <w:t>v</w:t>
            </w:r>
            <w:r w:rsidR="00CF107A" w:rsidRPr="00CF107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ikend kućica </w:t>
            </w:r>
            <w:r w:rsidR="00B72A9D" w:rsidRPr="00B72A9D">
              <w:rPr>
                <w:rFonts w:ascii="Arial" w:hAnsi="Arial" w:cs="Arial"/>
                <w:sz w:val="24"/>
                <w:szCs w:val="24"/>
              </w:rPr>
              <w:t>maksimal</w:t>
            </w:r>
            <w:r w:rsidR="006E4DD2">
              <w:rPr>
                <w:rFonts w:ascii="Arial" w:hAnsi="Arial" w:cs="Arial"/>
                <w:sz w:val="24"/>
                <w:szCs w:val="24"/>
              </w:rPr>
              <w:t>n</w:t>
            </w:r>
            <w:r w:rsidR="00CF107A">
              <w:rPr>
                <w:rFonts w:ascii="Arial" w:hAnsi="Arial" w:cs="Arial"/>
                <w:sz w:val="24"/>
                <w:szCs w:val="24"/>
              </w:rPr>
              <w:t>e</w:t>
            </w:r>
            <w:r w:rsidR="00B72A9D" w:rsidRPr="00B72A9D">
              <w:rPr>
                <w:rFonts w:ascii="Arial" w:hAnsi="Arial" w:cs="Arial"/>
                <w:sz w:val="24"/>
                <w:szCs w:val="24"/>
              </w:rPr>
              <w:t xml:space="preserve"> površin</w:t>
            </w:r>
            <w:r w:rsidR="00CF107A">
              <w:rPr>
                <w:rFonts w:ascii="Arial" w:hAnsi="Arial" w:cs="Arial"/>
                <w:sz w:val="24"/>
                <w:szCs w:val="24"/>
              </w:rPr>
              <w:t>e</w:t>
            </w:r>
            <w:r w:rsidR="00B72A9D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55380B43" w14:textId="77777777" w:rsidR="008C7329" w:rsidRPr="008C7329" w:rsidRDefault="008C7329" w:rsidP="008C7329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C7329">
              <w:rPr>
                <w:rFonts w:ascii="Arial" w:hAnsi="Arial" w:cs="Arial"/>
                <w:b/>
                <w:bCs/>
                <w:sz w:val="24"/>
                <w:szCs w:val="24"/>
              </w:rPr>
              <w:t>Objekat:</w:t>
            </w:r>
          </w:p>
          <w:p w14:paraId="6214E4FA" w14:textId="77777777" w:rsidR="008C7329" w:rsidRPr="008C7329" w:rsidRDefault="008C7329" w:rsidP="008C7329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C7329">
              <w:rPr>
                <w:rFonts w:ascii="Arial" w:hAnsi="Arial" w:cs="Arial"/>
                <w:b/>
                <w:bCs/>
                <w:sz w:val="24"/>
                <w:szCs w:val="24"/>
              </w:rPr>
              <w:t>Po=25 m2</w:t>
            </w:r>
          </w:p>
          <w:p w14:paraId="56A12A47" w14:textId="77777777" w:rsidR="008C7329" w:rsidRPr="008C7329" w:rsidRDefault="008C7329" w:rsidP="008C7329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C7329">
              <w:rPr>
                <w:rFonts w:ascii="Arial" w:hAnsi="Arial" w:cs="Arial"/>
                <w:b/>
                <w:bCs/>
                <w:sz w:val="24"/>
                <w:szCs w:val="24"/>
              </w:rPr>
              <w:t>Pk=20 m2</w:t>
            </w:r>
          </w:p>
          <w:p w14:paraId="7FDFCF5D" w14:textId="77777777" w:rsidR="008C7329" w:rsidRPr="008C7329" w:rsidRDefault="008C7329" w:rsidP="008C7329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4823205D" w14:textId="77777777" w:rsidR="008C7329" w:rsidRPr="008C7329" w:rsidRDefault="008C7329" w:rsidP="008C7329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C7329">
              <w:rPr>
                <w:rFonts w:ascii="Arial" w:hAnsi="Arial" w:cs="Arial"/>
                <w:b/>
                <w:bCs/>
                <w:sz w:val="24"/>
                <w:szCs w:val="24"/>
              </w:rPr>
              <w:t>Terasa:</w:t>
            </w:r>
          </w:p>
          <w:p w14:paraId="069D7A1D" w14:textId="77777777" w:rsidR="008C7329" w:rsidRPr="008C7329" w:rsidRDefault="008C7329" w:rsidP="008C7329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C7329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Pt nat=7 m2</w:t>
            </w:r>
          </w:p>
          <w:p w14:paraId="0F27F9B8" w14:textId="62625458" w:rsidR="005E5BEC" w:rsidRDefault="008C7329" w:rsidP="008C7329">
            <w:pPr>
              <w:suppressAutoHyphens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C7329">
              <w:rPr>
                <w:rFonts w:ascii="Arial" w:hAnsi="Arial" w:cs="Arial"/>
                <w:b/>
                <w:bCs/>
                <w:sz w:val="24"/>
                <w:szCs w:val="24"/>
              </w:rPr>
              <w:t>Pt otv=18 m2</w:t>
            </w:r>
          </w:p>
          <w:p w14:paraId="563A3855" w14:textId="77777777" w:rsidR="008C7329" w:rsidRDefault="008C7329" w:rsidP="008C7329">
            <w:pPr>
              <w:suppressAutoHyphens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4DEEAEF" w14:textId="0E1729DA" w:rsidR="00287D45" w:rsidRPr="005D1603" w:rsidRDefault="00287D45" w:rsidP="004B7EFD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Vikend kućice su u morskom dobru ovim Programom predviđene isključivo na teritoriji opštine Ulcinj, na Adi Bojani, odnosno obalama rijeke Bojane u zonama, na lokacijama koje su određene u grafičkom dijelu Programa;</w:t>
            </w:r>
          </w:p>
          <w:p w14:paraId="16E7A9D2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Programom su prepoznate postojeće vikend kućice koje su postavljene na terenu (zatečeno stanje);</w:t>
            </w:r>
          </w:p>
          <w:p w14:paraId="506A8C5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Programom se daju urbanistički uslovi za obnovu (adaptaciju ili rekonstrukciju) ili ponovnu izgradnju na postojećoj lokaciji vikend kućice (totalnu rekonstrukciju), u slučaju uklanjanja postojeće;</w:t>
            </w:r>
          </w:p>
          <w:p w14:paraId="2296E882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U slučaju rekonstrukcije postojeće vikend kućice ili izgradnje nove, površina nove vikend kućice može iznositi 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 xml:space="preserve">maksimalno </w:t>
            </w:r>
            <w:r w:rsidRPr="005D1603">
              <w:rPr>
                <w:rFonts w:ascii="Arial" w:hAnsi="Arial" w:cs="Arial"/>
                <w:color w:val="0D0D0D" w:themeColor="text1" w:themeTint="F2"/>
                <w:sz w:val="24"/>
                <w:szCs w:val="24"/>
                <w:shd w:val="clear" w:color="auto" w:fill="FFFFFF" w:themeFill="background1"/>
              </w:rPr>
              <w:t>45m</w:t>
            </w:r>
            <w:r w:rsidRPr="005D1603">
              <w:rPr>
                <w:rFonts w:ascii="Arial" w:hAnsi="Arial" w:cs="Arial"/>
                <w:color w:val="0D0D0D" w:themeColor="text1" w:themeTint="F2"/>
                <w:sz w:val="24"/>
                <w:szCs w:val="24"/>
                <w:shd w:val="clear" w:color="auto" w:fill="FFFFFF" w:themeFill="background1"/>
                <w:vertAlign w:val="superscript"/>
              </w:rPr>
              <w:t>2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>. Isto se ne odnosi na postojeće vikend kućice čija bruto površina ne prelazi 45 m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  <w:vertAlign w:val="superscript"/>
              </w:rPr>
              <w:t>2</w:t>
            </w:r>
            <w:r w:rsidRPr="005D1603">
              <w:rPr>
                <w:rFonts w:ascii="Arial" w:hAnsi="Arial" w:cs="Arial"/>
                <w:sz w:val="24"/>
                <w:szCs w:val="24"/>
              </w:rPr>
              <w:t>, koje mogu biti rekonstruisane isključivo u trenutno planiranim gabartima;</w:t>
            </w:r>
          </w:p>
          <w:p w14:paraId="1262833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Vikend kućice se postavljaju kao slobodnostojeći montažno-demontažni drveni objekti; </w:t>
            </w:r>
          </w:p>
          <w:p w14:paraId="6850B377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Postavljaju se na drvene šipove uz suvu gradnju zidova, krovova i platformi i korišćenje tradicionalnih materijala za pokrivanje krova, kako bi se stvorio ambijent tradicionalnog naselja prilagođen savremenom životu. Završna obrada podova je daščani pod. Teži se maksimalnom očuvanju prirodnih vrijednosti i uklapanje u ambijent, materijalima, bojama izgledom i formom;</w:t>
            </w:r>
          </w:p>
          <w:p w14:paraId="7B01B7F0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Objekti su spratnosti P, P+Pk ili P+P1;</w:t>
            </w:r>
          </w:p>
          <w:p w14:paraId="0BFA7EFB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Maksimalna visina šljemena vikend kućice ne može biti preko 3 m ako se radi o prizemnom objektu, odnosno više od 6 m ako se radi o objektu sa dvije etaže.</w:t>
            </w:r>
          </w:p>
          <w:p w14:paraId="23E6225A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Za sve objekte koji imaju potkrovlje kao etažu, površina istog je umanjena za 20%</w:t>
            </w:r>
          </w:p>
          <w:p w14:paraId="4EC08EE4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Položaj objekta prema rijeci je određen linijom obale; </w:t>
            </w:r>
          </w:p>
          <w:p w14:paraId="4C36A382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Ulaznu partiju terena oko vikend kućice treba zatravniti i ukrasiti šibljem i drvećem sa uklapanjem u postojeće stanje ili novoplaniranim isključivo autohtonim zasadom;</w:t>
            </w:r>
          </w:p>
          <w:p w14:paraId="672B948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Svi prilazi kućama i spoljne staze moraju biti drvene ili šljunčane;</w:t>
            </w:r>
          </w:p>
          <w:p w14:paraId="0DEE0B3D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Izolaciju objekta potrebno je projektovati prema standardima za ovu vrstu objekata i klimatske karakteristike ovog lokaliteta;</w:t>
            </w:r>
          </w:p>
          <w:p w14:paraId="0031D0DF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Na postojećim objektima koji nisu sasvim usklađeni sa navedenim uslovima za materijalizaciju, oblikovanje i parterno uređenje, treba intervenisati arhitektonskim i hortikulturnim sredstvima, sa ciljem da se postigne ambijentalna usklađenost objekata i okoline (obavezno uklanjanje i zamjena svih betonskih elemenata sa drvenim);</w:t>
            </w:r>
          </w:p>
          <w:p w14:paraId="1226A6D9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Na svim postojećim objektima dozvoljeno je održavanje kuće u postojećim gabaritima, uz eventualne popravke – zamjena krova, zamjena vrata i prozora;</w:t>
            </w:r>
          </w:p>
          <w:p w14:paraId="6FDB9046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Snabdijevanje vodom vikend kućice riješiti lokalno bunarima ili cistjernama za vodu;</w:t>
            </w:r>
          </w:p>
          <w:p w14:paraId="553AB38A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bookmarkStart w:id="0" w:name="_Hlk529699401"/>
            <w:r w:rsidRPr="005D1603">
              <w:rPr>
                <w:rFonts w:ascii="Arial" w:hAnsi="Arial" w:cs="Arial"/>
                <w:sz w:val="24"/>
                <w:szCs w:val="24"/>
              </w:rPr>
              <w:t xml:space="preserve">Rješavanje tretmana otpadnih voda vikend kućice vrši se izgradnjom malog PPOV postrojenja za prečišćavanje otpadnih voda o trošku vlasnika objekta, koje može biti pojedinačno ili na svakih 2-5 objekata; </w:t>
            </w:r>
          </w:p>
          <w:p w14:paraId="48068694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Obaveza izgradnje i održavanja malog PPOV mora predstavljati sastavni dio Ugovora o zakupu svake vikend kućice (postojeće ili one koja je gradi na mjestu uklonjene);</w:t>
            </w:r>
          </w:p>
          <w:p w14:paraId="3D65C69D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Postrojenja za prečišćavanje su kompaktna – šahtnog tipa od plastike, koja se mogu postaviti na mršav beton i ukloniti nakon prestanka važenja Programa. Na ova postojenja bi se preko šahtova priključili odvodi fekalnih voda iz svih objekata. Ispust iz ovih postrojenja može ići u upojne jame;</w:t>
            </w:r>
          </w:p>
          <w:p w14:paraId="04814FA1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lastRenderedPageBreak/>
              <w:t>Postrojenja PPOV postavljati na osnovu pribavljenih vodnih uslova, vodne  saglasnosti i vodne dozvole Uprave za vode, a u svemu prema odredbama Zakona o vodama (Sl.list CG  27/07, 73/10, 32/11, 47/11, 48/15) , kao i Pravilnika o kvalitetu i sanitarno tehničkim uslovima za ispštanje otpadnih voda u recipijent i javnu kanalizaciju, načinu i postupku ispitivanja kvaliteta otpadnih voda i načinju njihovog ispuštanja u javnu kanalizaciju i prirodni recipijent (Sl. List CG 48/08, 09/10, 26/12, 52/12, 59/13).</w:t>
            </w:r>
          </w:p>
          <w:bookmarkEnd w:id="0"/>
          <w:p w14:paraId="6FD877C0" w14:textId="77777777" w:rsidR="00287D45" w:rsidRPr="005D1603" w:rsidRDefault="00287D45" w:rsidP="005D1603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i/>
                <w:sz w:val="24"/>
                <w:szCs w:val="24"/>
              </w:rPr>
              <w:t>Tehnička dokumentacija:</w:t>
            </w:r>
            <w:r w:rsidRPr="005D1603">
              <w:rPr>
                <w:rFonts w:ascii="Arial" w:hAnsi="Arial" w:cs="Arial"/>
                <w:sz w:val="24"/>
                <w:szCs w:val="24"/>
              </w:rPr>
              <w:t xml:space="preserve"> Revidovan glavni projekat montažno-demontažnih objekata i atesti proizvođača uređaja za PPOV</w:t>
            </w:r>
          </w:p>
          <w:p w14:paraId="3615D01D" w14:textId="77777777" w:rsidR="00CB4207" w:rsidRDefault="00CB4207" w:rsidP="004B043C">
            <w:pPr>
              <w:suppressAutoHyphens/>
              <w:jc w:val="both"/>
              <w:rPr>
                <w:rFonts w:ascii="Tahoma" w:hAnsi="Tahoma" w:cs="Tahoma"/>
                <w:sz w:val="22"/>
                <w:szCs w:val="22"/>
              </w:rPr>
            </w:pPr>
          </w:p>
          <w:p w14:paraId="09A33A26" w14:textId="0D6A7367" w:rsidR="00CB4207" w:rsidRDefault="008C7329" w:rsidP="004B043C">
            <w:pPr>
              <w:suppressAutoHyphens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8C7329">
              <w:rPr>
                <w:rFonts w:ascii="Tahoma" w:hAnsi="Tahoma" w:cs="Tahoma"/>
                <w:noProof/>
                <w:lang w:val="en-US"/>
              </w:rPr>
              <w:drawing>
                <wp:inline distT="0" distB="0" distL="0" distR="0" wp14:anchorId="47D9E4CC" wp14:editId="65A75AEB">
                  <wp:extent cx="5076825" cy="2066925"/>
                  <wp:effectExtent l="0" t="0" r="9525" b="9525"/>
                  <wp:docPr id="160" name="Picture 1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83897" cy="20698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E6C0714" w14:textId="77777777" w:rsidR="00135895" w:rsidRDefault="00135895" w:rsidP="004B043C">
            <w:pPr>
              <w:suppressAutoHyphens/>
              <w:jc w:val="both"/>
              <w:rPr>
                <w:rFonts w:ascii="Tahoma" w:hAnsi="Tahoma" w:cs="Tahoma"/>
                <w:sz w:val="22"/>
                <w:szCs w:val="22"/>
              </w:rPr>
            </w:pPr>
          </w:p>
          <w:p w14:paraId="17844F5B" w14:textId="20720DE7" w:rsidR="00BE68C1" w:rsidRPr="00EF553A" w:rsidRDefault="00BE68C1" w:rsidP="00A61FD4">
            <w:pPr>
              <w:suppressAutoHyphens/>
              <w:jc w:val="both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</w:tr>
      <w:tr w:rsidR="007B3552" w:rsidRPr="007B3552" w14:paraId="17844F5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5D" w14:textId="77777777" w:rsidR="002669FD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      5.2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5E" w14:textId="77777777" w:rsidR="002669FD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Pravila parcelacije</w:t>
            </w:r>
          </w:p>
        </w:tc>
      </w:tr>
      <w:tr w:rsidR="007B3552" w:rsidRPr="007B3552" w14:paraId="17844F63" w14:textId="77777777" w:rsidTr="008E7CB4">
        <w:trPr>
          <w:trHeight w:val="626"/>
          <w:jc w:val="center"/>
        </w:trPr>
        <w:tc>
          <w:tcPr>
            <w:tcW w:w="1087" w:type="dxa"/>
            <w:noWrap/>
            <w:vAlign w:val="center"/>
            <w:hideMark/>
          </w:tcPr>
          <w:p w14:paraId="17844F60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61" w14:textId="18A3ABD5" w:rsidR="009000DD" w:rsidRPr="00E32C5C" w:rsidRDefault="00221D78" w:rsidP="009000D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4F5821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predviđa se na </w:t>
            </w:r>
            <w:r w:rsidR="009000DD" w:rsidRPr="0090169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kp</w:t>
            </w:r>
            <w:r w:rsidR="00425C72" w:rsidRPr="0090169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5E5BEC" w:rsidRPr="005E5BE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1220, 1223 K.O. Gornji Štoj</w:t>
            </w:r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, opština 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Ulcinj</w:t>
            </w:r>
            <w:r w:rsidR="00A61FD4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.</w:t>
            </w:r>
          </w:p>
          <w:p w14:paraId="17844F62" w14:textId="77777777" w:rsidR="002669FD" w:rsidRPr="00E32C5C" w:rsidRDefault="002669FD" w:rsidP="00F9150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71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6F" w14:textId="76CC7B2E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0" w14:textId="77777777" w:rsidR="004C492F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ŽIVOTNE SREDINE</w:t>
            </w:r>
          </w:p>
        </w:tc>
      </w:tr>
      <w:tr w:rsidR="004C492F" w:rsidRPr="007B3552" w14:paraId="17844F7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</w:tcPr>
          <w:p w14:paraId="17844F72" w14:textId="77777777" w:rsidR="004C492F" w:rsidRPr="007B3552" w:rsidRDefault="004C492F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</w:tcPr>
          <w:p w14:paraId="17844F74" w14:textId="224C0583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>Privremeni objekti se ne smiju postavljati na</w:t>
            </w:r>
            <w:r w:rsidR="007B7F6B">
              <w:rPr>
                <w:rFonts w:ascii="Arial" w:hAnsi="Arial" w:cs="Arial"/>
                <w:sz w:val="24"/>
                <w:szCs w:val="24"/>
              </w:rPr>
              <w:t xml:space="preserve"> uređenim</w:t>
            </w:r>
            <w:r w:rsidRPr="002046B0">
              <w:rPr>
                <w:rFonts w:ascii="Arial" w:hAnsi="Arial" w:cs="Arial"/>
                <w:sz w:val="24"/>
                <w:szCs w:val="24"/>
              </w:rPr>
              <w:t xml:space="preserve"> zelenim površinama. Poželjno ih je</w:t>
            </w:r>
            <w:r w:rsidR="007F43F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</w:rPr>
              <w:t>postavljati na neuređenim površinama koje bi na taj način bile oplemenjene.</w:t>
            </w:r>
          </w:p>
          <w:p w14:paraId="17844F75" w14:textId="77777777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>Privremeni objekti se ne smiju postavljati ako na bilo koji način ugrožavaju životnu</w:t>
            </w:r>
            <w:r w:rsidR="00E748E6" w:rsidRPr="002046B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</w:rPr>
              <w:t>sredinu (prekomjerna buka, štetna isparenja, opasni otpad i sl.).</w:t>
            </w:r>
          </w:p>
          <w:p w14:paraId="17844F76" w14:textId="77777777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77" w14:textId="57D8DC4F" w:rsidR="004C492F" w:rsidRPr="004C492F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 xml:space="preserve">Tehničkom dokumentacijom predvidjeti uslove i mjere za zaštitu životne sredine u skladu sa odredbama Zakona o procjeni uticaja na životnu sredinu („Službeni list CG“, br.80/05, 40/10, 73/10, 40/11, 27/13 i 52/16) i Zakonom za zaštitu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2046B0">
              <w:rPr>
                <w:rFonts w:ascii="Arial" w:hAnsi="Arial" w:cs="Arial"/>
                <w:sz w:val="24"/>
                <w:szCs w:val="24"/>
              </w:rPr>
              <w:t>na osnovu urađene procjene uticaja na životnu sredinu. U slučajevima kada je potrebno izvršiti procjenu uticaja na životnu sredinu, uz zahtjev za izdavanje građevinske dozvole na glavni projekat  investitor treba da dostavi Odluku o potrebi procjene uticaja na životnu sredinu, shodno članu 13 Zakona o procjeni uticaja na životnu sredinu.</w:t>
            </w:r>
          </w:p>
        </w:tc>
      </w:tr>
      <w:tr w:rsidR="007B3552" w:rsidRPr="007B3552" w14:paraId="17844F7B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79" w14:textId="674CCD60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A" w14:textId="33A41F2D" w:rsidR="00727CDC" w:rsidRPr="007B3552" w:rsidRDefault="00727CDC" w:rsidP="007B3552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NEPOKRETNIH KULTURNIH DOBARA I NJIHOVE ZAŠTIĆENE OKOLINE</w:t>
            </w:r>
            <w:r w:rsidR="0044707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</w:t>
            </w:r>
          </w:p>
        </w:tc>
      </w:tr>
      <w:tr w:rsidR="007B3552" w:rsidRPr="007B3552" w14:paraId="17844F84" w14:textId="77777777" w:rsidTr="008E7CB4">
        <w:trPr>
          <w:trHeight w:val="1051"/>
          <w:jc w:val="center"/>
        </w:trPr>
        <w:tc>
          <w:tcPr>
            <w:tcW w:w="1087" w:type="dxa"/>
            <w:noWrap/>
            <w:vAlign w:val="center"/>
            <w:hideMark/>
          </w:tcPr>
          <w:p w14:paraId="17844F7C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2E323D26" w14:textId="77777777" w:rsidR="00927CD0" w:rsidRPr="002046B0" w:rsidRDefault="00927CD0" w:rsidP="00927CD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Zabranjeno je korišćenje zaštićenih prirodnih dobara na način koji prouzrokuje: oštećenje zemljišta i gubitak njegove prirodne plodnosti; oštećenje površinskih ili podzemnih geoloških, hidrogeoloških i geomorfoloških vrijednosti; oštećenje morskih zaštićenih područja; osiromašenje prirodnog fonda divljih vrsta biljaka, životinja i gljiva; smanjenje biološke i predione raznovrsnosti; zagađivanje ili ugrožavanje podzemnih i površinskih voda." Na samom zaštićenom prirodnom dobru se ne mogu postavljati objekti trajnog karaktera, izvoditi radovi betoniranja,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lastRenderedPageBreak/>
              <w:t>eksploatacije pijeska, uklanjanja vegetacije, izmjene obalne linije i strukturnog remodeliranja pješčane plaže. Izuzetak predstavljaju intervencije izgradnje rampi</w:t>
            </w:r>
          </w:p>
          <w:p w14:paraId="5860A056" w14:textId="77777777" w:rsidR="00927CD0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 pristup lica sa invaliditetom na planom definisanim lokacijama.</w:t>
            </w:r>
          </w:p>
          <w:p w14:paraId="62B11B0E" w14:textId="77777777" w:rsidR="00927CD0" w:rsidRPr="00E32C5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t xml:space="preserve">Procjene uticaja na baštinu, koja uključuje studiju vizuelnog uticaja Definisanje jasnih i konzistentnih protokola i kriterijuma za realizaciju i postavljanje, gradnju ili uređenja takvih sadržaja tako da budu funkcionalno kompatibilna sa lokacijom i da ne remete atribute izuzetne univerzalne vrijednosti. </w:t>
            </w:r>
          </w:p>
          <w:p w14:paraId="3F67C3E0" w14:textId="77777777" w:rsidR="00927CD0" w:rsidRPr="00E32C5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 u posebno zaštićenim prirodnim i spomeničkim kulturnoistorijskim područjima kao i u okviru zaštićene okoline kulturnih dobara, ne predviđati one djelatnosti i objekte koji mogu narušiti posebnost takvih područja/kulturnih dobara;</w:t>
            </w:r>
          </w:p>
          <w:p w14:paraId="0AD22F69" w14:textId="77777777" w:rsidR="00927CD0" w:rsidRPr="007B3552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novi privremeni objekti se ne smiju postavljati u zaštićenim prirodnim i kulturno istorijskim područjima i u okviru zaštićene okoline kulturnih dobara, bez prethodne saglasnosti Uprave za zaštitu kulturnih dobara;</w:t>
            </w:r>
          </w:p>
          <w:p w14:paraId="17844F83" w14:textId="502E083C" w:rsidR="00001EB3" w:rsidRPr="007B3552" w:rsidRDefault="00001EB3" w:rsidP="001F6D4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87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5" w14:textId="41A09362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6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70403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LICA SMANJENE POKRETLJIVOSTI I LICA SA INVALIDITETOM</w:t>
            </w:r>
          </w:p>
        </w:tc>
      </w:tr>
      <w:tr w:rsidR="007B3552" w:rsidRPr="007B3552" w14:paraId="17844F8A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9" w14:textId="19FC5F54" w:rsidR="00667AA8" w:rsidRPr="007B3552" w:rsidRDefault="00824FF5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24FF5">
              <w:rPr>
                <w:rFonts w:ascii="Arial" w:hAnsi="Arial" w:cs="Arial"/>
                <w:sz w:val="24"/>
                <w:szCs w:val="24"/>
              </w:rPr>
              <w:t xml:space="preserve">Tehničkom dokumentacijom obezbjediti prilaz i upotrebu objekta/objekata licima smanjene pokretljivosti u skladu sa članom </w:t>
            </w:r>
            <w:r w:rsidR="008463A5">
              <w:rPr>
                <w:rFonts w:ascii="Arial" w:hAnsi="Arial" w:cs="Arial"/>
                <w:sz w:val="24"/>
                <w:szCs w:val="24"/>
              </w:rPr>
              <w:t>1</w:t>
            </w:r>
            <w:r w:rsidRPr="00824FF5">
              <w:rPr>
                <w:rFonts w:ascii="Arial" w:hAnsi="Arial" w:cs="Arial"/>
                <w:sz w:val="24"/>
                <w:szCs w:val="24"/>
              </w:rPr>
              <w:t xml:space="preserve">2 Zakona </w:t>
            </w:r>
            <w:r w:rsidR="008463A5">
              <w:rPr>
                <w:rFonts w:ascii="Arial" w:hAnsi="Arial" w:cs="Arial"/>
                <w:sz w:val="24"/>
                <w:szCs w:val="24"/>
              </w:rPr>
              <w:t xml:space="preserve">o </w:t>
            </w:r>
            <w:r w:rsidRPr="00824FF5">
              <w:rPr>
                <w:rFonts w:ascii="Arial" w:hAnsi="Arial" w:cs="Arial"/>
                <w:sz w:val="24"/>
                <w:szCs w:val="24"/>
              </w:rPr>
              <w:t>izgradnji objekata i Pravilnikom o bližim uslovima i načinu prilagođavanja objekata za pristup i kretanje lica smanjene pokretljivosti i lica sa invaliditetom („Sl. list CG“ broj 48/13 i 44/15).</w:t>
            </w:r>
          </w:p>
        </w:tc>
      </w:tr>
      <w:tr w:rsidR="007B3552" w:rsidRPr="007B3552" w14:paraId="17844F8D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B" w14:textId="64F44D6D" w:rsidR="00727CDC" w:rsidRPr="007B3552" w:rsidRDefault="0005219E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C" w14:textId="77777777" w:rsidR="00727CDC" w:rsidRPr="007B3552" w:rsidRDefault="00727CDC" w:rsidP="00AE5BAF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ZA OBJEKTE KOJI MOGU UTICATI NA PROMJENE U VODNOM REŽIMU</w:t>
            </w:r>
          </w:p>
        </w:tc>
      </w:tr>
      <w:tr w:rsidR="007B3552" w:rsidRPr="007B3552" w14:paraId="17844F92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E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F" w14:textId="77777777" w:rsidR="005D2DD2" w:rsidRPr="002046B0" w:rsidRDefault="00727CDC" w:rsidP="005D2DD2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t xml:space="preserve"> kod utvrđivanja urbanističkih uslova za privremene objekte posebno treba voditi računa o sanitarnom aspektu istih, o uslovima koje propisuju nadležna javna komunalna preduzeća (vodovod, kanalizacija, telekom i elektrodistribucija), kao i uslovima koji proizilaze iz Zakona o bezbjednosti hrane;</w:t>
            </w:r>
          </w:p>
          <w:p w14:paraId="6092485B" w14:textId="77777777" w:rsidR="00727CDC" w:rsidRDefault="00727CDC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91" w14:textId="73568605" w:rsidR="008556ED" w:rsidRPr="007B3552" w:rsidRDefault="008556ED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9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3" w14:textId="5F522BBA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05219E">
              <w:rPr>
                <w:rFonts w:ascii="Arial" w:hAnsi="Arial" w:cs="Arial"/>
                <w:sz w:val="24"/>
                <w:szCs w:val="24"/>
              </w:rPr>
              <w:t>0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4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8D5C4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PRIKLJUČENJE NA INFRASTRUKTURU</w:t>
            </w:r>
          </w:p>
        </w:tc>
      </w:tr>
      <w:tr w:rsidR="007B3552" w:rsidRPr="007B3552" w14:paraId="17844F9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6" w14:textId="270197DC" w:rsidR="00727CDC" w:rsidRPr="007B3552" w:rsidRDefault="002A2868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1</w:t>
            </w:r>
            <w:r w:rsidR="0092269F">
              <w:rPr>
                <w:rFonts w:ascii="Arial" w:hAnsi="Arial" w:cs="Arial"/>
                <w:sz w:val="24"/>
                <w:szCs w:val="24"/>
              </w:rPr>
              <w:t>0</w:t>
            </w:r>
            <w:r>
              <w:rPr>
                <w:rFonts w:ascii="Arial" w:hAnsi="Arial" w:cs="Arial"/>
                <w:sz w:val="24"/>
                <w:szCs w:val="24"/>
              </w:rPr>
              <w:t>.1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7" w14:textId="77777777" w:rsidR="00727CDC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priključenja na elektroenergetsku infrastrukturu</w:t>
            </w:r>
          </w:p>
        </w:tc>
      </w:tr>
      <w:tr w:rsidR="007B3552" w:rsidRPr="007B3552" w14:paraId="17844FA0" w14:textId="77777777" w:rsidTr="008E7CB4">
        <w:trPr>
          <w:trHeight w:val="2400"/>
          <w:jc w:val="center"/>
        </w:trPr>
        <w:tc>
          <w:tcPr>
            <w:tcW w:w="1087" w:type="dxa"/>
            <w:noWrap/>
            <w:vAlign w:val="center"/>
            <w:hideMark/>
          </w:tcPr>
          <w:p w14:paraId="17844F99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9B" w14:textId="77777777" w:rsidR="000E1F16" w:rsidRPr="00AE5BAF" w:rsidRDefault="000E1F16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AE5BAF">
              <w:rPr>
                <w:rFonts w:ascii="Arial" w:hAnsi="Arial" w:cs="Arial"/>
                <w:b/>
                <w:sz w:val="24"/>
                <w:szCs w:val="24"/>
              </w:rPr>
              <w:t>Prilikom izrade tehničke dokumentacije potrebno je poštovati  sljedeće preporuke EPCG:</w:t>
            </w:r>
          </w:p>
          <w:p w14:paraId="17844F9C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za priključke potrošača na niskonaponsku mrežu TP-2 (II dopunjeno izdanje)</w:t>
            </w:r>
          </w:p>
          <w:p w14:paraId="17844F9D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– Tipizacija mjernih mjesta</w:t>
            </w:r>
          </w:p>
          <w:p w14:paraId="17844F9E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Uputstvo i tehnički uslovi za izbor i ugradnju ograničavača strujnog opterećenja</w:t>
            </w:r>
          </w:p>
          <w:p w14:paraId="17844F9F" w14:textId="74189CDB" w:rsidR="00001EB3" w:rsidRPr="007B3552" w:rsidRDefault="00667AA8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TP-1b - Distributi</w:t>
            </w:r>
            <w:r w:rsidR="00B4797A" w:rsidRPr="007B3552">
              <w:rPr>
                <w:rFonts w:ascii="Arial" w:hAnsi="Arial" w:cs="Arial"/>
                <w:sz w:val="24"/>
                <w:szCs w:val="24"/>
              </w:rPr>
              <w:t xml:space="preserve">vna transformatorska stanica  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 xml:space="preserve"> DTS – EPCG 10/0.4 </w:t>
            </w:r>
            <w:r w:rsidR="00BC75D5">
              <w:rPr>
                <w:rFonts w:ascii="Arial" w:hAnsi="Arial" w:cs="Arial"/>
                <w:sz w:val="24"/>
                <w:szCs w:val="24"/>
              </w:rPr>
              <w:t>Kw.</w:t>
            </w:r>
          </w:p>
        </w:tc>
      </w:tr>
      <w:tr w:rsidR="007B3552" w:rsidRPr="007B3552" w14:paraId="17844FAF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AC" w14:textId="05E52328" w:rsidR="00727CDC" w:rsidRPr="00C539FA" w:rsidRDefault="00C539FA" w:rsidP="00C539FA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Pr="00C539FA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8831" w:type="dxa"/>
            <w:gridSpan w:val="3"/>
            <w:noWrap/>
            <w:hideMark/>
          </w:tcPr>
          <w:p w14:paraId="17844FAD" w14:textId="77777777" w:rsidR="00B4797A" w:rsidRPr="007B3552" w:rsidRDefault="00B4797A" w:rsidP="00B4797A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Prilikom izrade tehničke dokumentacije poštovati Pravilnik o načinu izrade, razmjeri i bližoj sadržini tehničke dokumentacije (Sl. list CG, br.23/14, 32/15 i 75/15).</w:t>
            </w:r>
          </w:p>
          <w:p w14:paraId="17844FAE" w14:textId="77777777" w:rsidR="004E395F" w:rsidRPr="007B3552" w:rsidRDefault="00B4797A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Tehničku dokumentaciju izraditi u skladu sa Pravilnikom o načinu obračuna površine i zapremine objekata (“ Sl. List CG”, br. 47/13).</w:t>
            </w:r>
          </w:p>
        </w:tc>
      </w:tr>
      <w:tr w:rsidR="007B3552" w:rsidRPr="007B3552" w14:paraId="17844FB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B2" w14:textId="1DA1DED1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2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B3" w14:textId="77777777" w:rsidR="00727CDC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POTREB</w:t>
            </w:r>
            <w:r w:rsidR="0070403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A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IZRADE URBANISTIČKOG </w:t>
            </w:r>
            <w:r w:rsidR="00265AD8">
              <w:rPr>
                <w:rFonts w:ascii="Arial" w:hAnsi="Arial" w:cs="Arial"/>
                <w:b/>
                <w:bCs/>
                <w:sz w:val="24"/>
                <w:szCs w:val="24"/>
              </w:rPr>
              <w:t>RJEŠENJA</w:t>
            </w:r>
          </w:p>
          <w:p w14:paraId="00CFBC64" w14:textId="3971CFBD" w:rsidR="00824FF5" w:rsidRDefault="00824FF5" w:rsidP="008504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sz w:val="24"/>
                <w:szCs w:val="24"/>
              </w:rPr>
            </w:pPr>
            <w:r w:rsidRPr="00824FF5">
              <w:rPr>
                <w:rFonts w:ascii="Arial" w:hAnsi="Arial" w:cs="Arial"/>
                <w:bCs/>
                <w:sz w:val="24"/>
                <w:szCs w:val="24"/>
              </w:rPr>
              <w:t xml:space="preserve">Potrebno je uraditi </w:t>
            </w:r>
            <w:r w:rsidRPr="00824FF5">
              <w:rPr>
                <w:rFonts w:ascii="Arial" w:hAnsi="Arial" w:cs="Arial"/>
                <w:b/>
                <w:sz w:val="24"/>
                <w:szCs w:val="24"/>
              </w:rPr>
              <w:t xml:space="preserve">Idejno rješenje </w:t>
            </w:r>
            <w:r w:rsidR="008463A5" w:rsidRPr="008463A5">
              <w:rPr>
                <w:rFonts w:ascii="Arial" w:hAnsi="Arial" w:cs="Arial"/>
                <w:b/>
                <w:sz w:val="24"/>
                <w:szCs w:val="24"/>
              </w:rPr>
              <w:t>vikend kućice sa atestima proizvođača uređaja za PPOV, a nakon toga uraditi Revidovani Glavni projekat</w:t>
            </w:r>
          </w:p>
          <w:p w14:paraId="17844FB4" w14:textId="76E7B726" w:rsidR="00824FF5" w:rsidRPr="00D05329" w:rsidRDefault="00824FF5" w:rsidP="008504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7B3552" w:rsidRPr="007B3552" w14:paraId="17844FB9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  <w:hideMark/>
          </w:tcPr>
          <w:p w14:paraId="17844FB6" w14:textId="6E366DA6" w:rsidR="00727CDC" w:rsidRPr="007B3552" w:rsidRDefault="002A2868" w:rsidP="002A2868">
            <w:pPr>
              <w:pStyle w:val="ListParagraph"/>
              <w:tabs>
                <w:tab w:val="left" w:pos="6915"/>
              </w:tabs>
              <w:ind w:left="45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3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hideMark/>
          </w:tcPr>
          <w:p w14:paraId="69738A8C" w14:textId="3459DDF9" w:rsidR="00824FF5" w:rsidRPr="00824FF5" w:rsidRDefault="00824FF5" w:rsidP="00824FF5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24FF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POTREBA PRIBAVLJANJA SAGLASNOSTI GLAVNOG </w:t>
            </w:r>
            <w:r w:rsidR="008463A5">
              <w:rPr>
                <w:rFonts w:ascii="Arial" w:hAnsi="Arial" w:cs="Arial"/>
                <w:b/>
                <w:bCs/>
                <w:sz w:val="24"/>
                <w:szCs w:val="24"/>
              </w:rPr>
              <w:t>DRŽAVNOG</w:t>
            </w:r>
            <w:r w:rsidRPr="00824FF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ARHITEKTE</w:t>
            </w:r>
          </w:p>
          <w:p w14:paraId="17844FB8" w14:textId="47D528DA" w:rsidR="00753FA7" w:rsidRPr="007B3552" w:rsidRDefault="00824FF5" w:rsidP="00824FF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24FF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824FF5">
              <w:rPr>
                <w:rFonts w:ascii="Arial" w:hAnsi="Arial" w:cs="Arial"/>
                <w:sz w:val="24"/>
                <w:szCs w:val="24"/>
              </w:rPr>
              <w:t>U skladu sa članom 22 Zakona o izgradnji objekata, neophodno je pribaviti Saglasnost na spoljni izgled privremenog objekta od strane</w:t>
            </w:r>
            <w:r w:rsidRPr="00824FF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Glavnog </w:t>
            </w:r>
            <w:r w:rsidR="008463A5">
              <w:rPr>
                <w:rFonts w:ascii="Arial" w:hAnsi="Arial" w:cs="Arial"/>
                <w:b/>
                <w:bCs/>
                <w:sz w:val="24"/>
                <w:szCs w:val="24"/>
              </w:rPr>
              <w:t>državnog</w:t>
            </w:r>
            <w:r w:rsidRPr="00824FF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arhitekte</w:t>
            </w:r>
          </w:p>
        </w:tc>
      </w:tr>
      <w:tr w:rsidR="008E7CB4" w:rsidRPr="007B3552" w14:paraId="17844FBC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A" w14:textId="21E13BC5" w:rsidR="008E7CB4" w:rsidRPr="007B3552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4</w:t>
            </w:r>
            <w:r w:rsidR="008E7CB4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17844FBB" w14:textId="21CB4044" w:rsidR="008E7CB4" w:rsidRPr="0061662C" w:rsidRDefault="008E7CB4" w:rsidP="00F467B7">
            <w:pPr>
              <w:tabs>
                <w:tab w:val="left" w:pos="6915"/>
              </w:tabs>
              <w:jc w:val="both"/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</w:pP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- U skladu sa članom br. 40 Zakona o zaštiti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potrebno je od Agencije za zaštitu prirode 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lastRenderedPageBreak/>
              <w:t xml:space="preserve">i životne sredine pribaviti </w:t>
            </w:r>
            <w:r w:rsidR="00F84A14"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D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ozvolu za obavljanje radnji, aktivnosti i djelatnosti u zaštićenom području.</w:t>
            </w:r>
          </w:p>
        </w:tc>
      </w:tr>
      <w:tr w:rsidR="008E7CB4" w:rsidRPr="007B3552" w14:paraId="17844FC1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D" w14:textId="25559EC4" w:rsidR="008E7CB4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5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233CF528" w14:textId="2D8026ED" w:rsidR="00E177D5" w:rsidRPr="00F467B7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NAPOMENA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: Nakon izrade dokumentacije tražene UTU potrebno je JPMD dostaviti  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Revidovan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Glavn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projek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at</w:t>
            </w:r>
            <w:r w:rsidR="00D0660B"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>(na CD-u u zaštićenoj verziji),</w:t>
            </w:r>
            <w:r w:rsidR="00DD4A0F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saglasnost Glavnog </w:t>
            </w:r>
            <w:r w:rsidR="008463A5">
              <w:rPr>
                <w:rFonts w:ascii="Arial" w:hAnsi="Arial" w:cs="Arial"/>
                <w:sz w:val="24"/>
                <w:szCs w:val="24"/>
                <w:lang w:val="sr-Latn-CS" w:eastAsia="ar-SA"/>
              </w:rPr>
              <w:t>državnog</w:t>
            </w:r>
            <w:r w:rsidR="00DD4A0F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arhitekte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i (za objekte gdje je to traženo) </w:t>
            </w: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Dozvolu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za obavljanje radnji, aktivnosti i djelatnosti u zaštićenom području izdatu od strane Agencije za zaštitu prirode i životne sredine</w:t>
            </w:r>
            <w:r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,  </w:t>
            </w:r>
            <w:r w:rsidR="00A03C32" w:rsidRPr="00A03C32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>Vodnu saglasnost</w:t>
            </w:r>
            <w:r w:rsidR="008A349A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i </w:t>
            </w:r>
            <w:r w:rsidR="008A349A" w:rsidRPr="00A173B3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 xml:space="preserve">protivpožarnu </w:t>
            </w:r>
            <w:r w:rsidR="00A173B3" w:rsidRPr="00A173B3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>Saglasnost</w:t>
            </w:r>
          </w:p>
          <w:p w14:paraId="17844FC0" w14:textId="7495B434" w:rsidR="003F0952" w:rsidRPr="00F84A14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sr-Latn-CS" w:eastAsia="ar-SA"/>
              </w:rPr>
            </w:pPr>
            <w:r w:rsidRPr="00F467B7">
              <w:rPr>
                <w:rFonts w:ascii="Arial" w:hAnsi="Arial" w:cs="Arial"/>
                <w:sz w:val="24"/>
                <w:szCs w:val="24"/>
              </w:rPr>
              <w:t>-</w:t>
            </w:r>
            <w:r w:rsidRPr="00F467B7">
              <w:rPr>
                <w:rFonts w:ascii="Arial" w:hAnsi="Arial" w:cs="Arial"/>
                <w:b/>
                <w:sz w:val="24"/>
                <w:szCs w:val="24"/>
              </w:rPr>
              <w:t>Shodno članu 117</w:t>
            </w:r>
            <w:r w:rsidRPr="00F467B7">
              <w:rPr>
                <w:rFonts w:ascii="Arial" w:hAnsi="Arial" w:cs="Arial"/>
                <w:sz w:val="24"/>
                <w:szCs w:val="24"/>
              </w:rPr>
              <w:t>.</w:t>
            </w:r>
            <w:r w:rsidRPr="00F467B7">
              <w:rPr>
                <w:rFonts w:ascii="Arial" w:hAnsi="Arial" w:cs="Arial"/>
                <w:sz w:val="24"/>
              </w:rPr>
              <w:t xml:space="preserve"> Zakona o planiranju prostora i izgradnji objekata, korisnik je dužan da 15 dana prije postavljanja privremenog objekta, dostavi prijavu sa svom tehničkom dokumentacijom i Saglasnostima, Dozvolama traženim UTU </w:t>
            </w:r>
            <w:r w:rsidRPr="00484CD3">
              <w:rPr>
                <w:rFonts w:ascii="Arial" w:hAnsi="Arial" w:cs="Arial"/>
                <w:sz w:val="22"/>
                <w:szCs w:val="22"/>
              </w:rPr>
              <w:t>nadležnom inspekcijskom organu lokalne uprave</w:t>
            </w:r>
          </w:p>
        </w:tc>
      </w:tr>
      <w:tr w:rsidR="007B3552" w:rsidRPr="007B3552" w14:paraId="17844FC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2" w14:textId="21564D3D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C3" w14:textId="77777777" w:rsidR="006E302B" w:rsidRPr="007B3552" w:rsidRDefault="00727CDC" w:rsidP="0052681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DOSTAVLJENO: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7844FC4" w14:textId="77777777" w:rsidR="006E302B" w:rsidRPr="007B3552" w:rsidRDefault="009D0BE9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Podnosiocu zahtjeva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35DF528" w14:textId="17A785D8" w:rsidR="002721D2" w:rsidRPr="002721D2" w:rsidRDefault="002721D2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2"/>
                <w:szCs w:val="22"/>
              </w:rPr>
              <w:t>N</w:t>
            </w:r>
            <w:r w:rsidRPr="00484CD3">
              <w:rPr>
                <w:rFonts w:ascii="Arial" w:hAnsi="Arial" w:cs="Arial"/>
                <w:sz w:val="22"/>
                <w:szCs w:val="22"/>
              </w:rPr>
              <w:t>adležnom inspekcijskom organu lokalne uprave.</w:t>
            </w:r>
          </w:p>
          <w:p w14:paraId="17844FC6" w14:textId="18586D18" w:rsidR="006E302B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U spise predmeta  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  <w:p w14:paraId="17844FC7" w14:textId="77777777" w:rsidR="00727CDC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a/a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</w:p>
        </w:tc>
      </w:tr>
      <w:tr w:rsidR="007B3552" w:rsidRPr="007B3552" w14:paraId="17844FC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9" w14:textId="24F79DB5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7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CA" w14:textId="77777777" w:rsidR="00727CDC" w:rsidRPr="007B3552" w:rsidRDefault="00A7143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OBRAĐIVAČI URBANISTIČ</w:t>
            </w:r>
            <w:r w:rsidR="009C497B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K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O-TEHNIČKIH</w:t>
            </w:r>
            <w:r w:rsidR="00727CDC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USLOVA:</w:t>
            </w:r>
          </w:p>
        </w:tc>
        <w:tc>
          <w:tcPr>
            <w:tcW w:w="4138" w:type="dxa"/>
            <w:gridSpan w:val="2"/>
            <w:noWrap/>
            <w:vAlign w:val="center"/>
            <w:hideMark/>
          </w:tcPr>
          <w:p w14:paraId="17844FCB" w14:textId="26FDBD2C" w:rsidR="009C497B" w:rsidRPr="007B3552" w:rsidRDefault="009C497B" w:rsidP="005053D0">
            <w:pPr>
              <w:tabs>
                <w:tab w:val="left" w:pos="6915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0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CD" w14:textId="77777777" w:rsidR="00727CDC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                                                                   p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otpis</w:t>
            </w:r>
          </w:p>
          <w:p w14:paraId="17844FCE" w14:textId="77777777" w:rsidR="00265AD8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17844FCF" w14:textId="77777777" w:rsidR="00265AD8" w:rsidRPr="007B3552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D4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D1" w14:textId="5B91455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D2" w14:textId="0B934483" w:rsidR="00727CDC" w:rsidRPr="007B3552" w:rsidRDefault="00B169E7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RUKOVODILAC SLUŽBE ZA UREĐENJE I IZGRADNJU</w:t>
            </w:r>
            <w:r w:rsidR="008B089E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138" w:type="dxa"/>
            <w:gridSpan w:val="2"/>
            <w:noWrap/>
            <w:hideMark/>
          </w:tcPr>
          <w:p w14:paraId="17844FD3" w14:textId="6F4EF608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8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D5" w14:textId="2AF3CDF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12056">
              <w:rPr>
                <w:rFonts w:ascii="Arial" w:hAnsi="Arial" w:cs="Arial"/>
                <w:sz w:val="24"/>
                <w:szCs w:val="24"/>
              </w:rPr>
              <w:t>19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vMerge w:val="restart"/>
            <w:noWrap/>
            <w:hideMark/>
          </w:tcPr>
          <w:p w14:paraId="17844FD6" w14:textId="77777777" w:rsidR="0055402A" w:rsidRPr="007B3552" w:rsidRDefault="00727CDC" w:rsidP="009C497B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M.P.</w:t>
            </w:r>
          </w:p>
        </w:tc>
        <w:tc>
          <w:tcPr>
            <w:tcW w:w="4138" w:type="dxa"/>
            <w:gridSpan w:val="2"/>
            <w:vMerge w:val="restart"/>
            <w:noWrap/>
            <w:hideMark/>
          </w:tcPr>
          <w:p w14:paraId="17844FD7" w14:textId="77777777" w:rsidR="00727CDC" w:rsidRPr="007B3552" w:rsidRDefault="00E6419B" w:rsidP="0068778A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potpis </w:t>
            </w:r>
          </w:p>
        </w:tc>
      </w:tr>
      <w:tr w:rsidR="007B3552" w:rsidRPr="007B3552" w14:paraId="17844FDC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B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0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F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4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E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E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E3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8" w14:textId="77777777" w:rsidTr="008E7CB4">
        <w:trPr>
          <w:trHeight w:val="300"/>
          <w:jc w:val="center"/>
        </w:trPr>
        <w:tc>
          <w:tcPr>
            <w:tcW w:w="1087" w:type="dxa"/>
            <w:noWrap/>
            <w:hideMark/>
          </w:tcPr>
          <w:p w14:paraId="17844FE5" w14:textId="7C267C44" w:rsidR="0016116A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2</w:t>
            </w:r>
            <w:r w:rsidR="00212056">
              <w:rPr>
                <w:rFonts w:ascii="Arial" w:hAnsi="Arial" w:cs="Arial"/>
                <w:sz w:val="24"/>
                <w:szCs w:val="24"/>
              </w:rPr>
              <w:t>0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hideMark/>
          </w:tcPr>
          <w:p w14:paraId="17844FE6" w14:textId="77777777" w:rsidR="0016116A" w:rsidRPr="007B3552" w:rsidRDefault="0016116A" w:rsidP="005053D0">
            <w:pPr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PRILOZI</w:t>
            </w:r>
          </w:p>
        </w:tc>
        <w:tc>
          <w:tcPr>
            <w:tcW w:w="4138" w:type="dxa"/>
            <w:gridSpan w:val="2"/>
            <w:noWrap/>
            <w:hideMark/>
          </w:tcPr>
          <w:p w14:paraId="17844FE7" w14:textId="77777777" w:rsidR="0016116A" w:rsidRPr="007B3552" w:rsidRDefault="0016116A" w:rsidP="005053D0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16116A" w:rsidRPr="007B3552" w14:paraId="17844FEE" w14:textId="77777777" w:rsidTr="008E7CB4">
        <w:trPr>
          <w:trHeight w:val="357"/>
          <w:jc w:val="center"/>
        </w:trPr>
        <w:tc>
          <w:tcPr>
            <w:tcW w:w="1087" w:type="dxa"/>
            <w:noWrap/>
          </w:tcPr>
          <w:p w14:paraId="17844FE9" w14:textId="77777777" w:rsidR="0016116A" w:rsidRPr="007B3552" w:rsidRDefault="0016116A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noWrap/>
          </w:tcPr>
          <w:p w14:paraId="602E9E37" w14:textId="77777777" w:rsidR="007C325B" w:rsidRPr="007C325B" w:rsidRDefault="007C325B" w:rsidP="007C325B">
            <w:pPr>
              <w:pStyle w:val="ListParagraph"/>
              <w:numPr>
                <w:ilvl w:val="0"/>
                <w:numId w:val="7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C325B">
              <w:rPr>
                <w:rFonts w:ascii="Arial" w:hAnsi="Arial" w:cs="Arial"/>
                <w:sz w:val="24"/>
                <w:szCs w:val="24"/>
              </w:rPr>
              <w:t xml:space="preserve">Grafički prilog iz Izmjena i dopuna Programa privremenih objekata </w:t>
            </w:r>
          </w:p>
          <w:p w14:paraId="17844FEC" w14:textId="5852DF8F" w:rsidR="00001EB3" w:rsidRPr="007C325B" w:rsidRDefault="00001EB3" w:rsidP="007C325B">
            <w:pPr>
              <w:tabs>
                <w:tab w:val="left" w:pos="6915"/>
              </w:tabs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noWrap/>
          </w:tcPr>
          <w:p w14:paraId="17844FED" w14:textId="77777777" w:rsidR="0016116A" w:rsidRPr="007B3552" w:rsidRDefault="0016116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7844FEF" w14:textId="77777777" w:rsidR="000F7077" w:rsidRPr="007B3552" w:rsidRDefault="000F7077" w:rsidP="000F7077">
      <w:pPr>
        <w:pStyle w:val="NoSpacing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0" w14:textId="77777777" w:rsidR="000F7077" w:rsidRPr="007B3552" w:rsidRDefault="000F7077" w:rsidP="00667AA8">
      <w:pPr>
        <w:pStyle w:val="NoSpacing"/>
        <w:ind w:left="-1134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1" w14:textId="77777777" w:rsidR="000F7AB5" w:rsidRPr="007B3552" w:rsidRDefault="000F7AB5" w:rsidP="00CB6B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sectPr w:rsidR="000F7AB5" w:rsidRPr="007B3552" w:rsidSect="00AE5BAF">
      <w:footerReference w:type="default" r:id="rId11"/>
      <w:pgSz w:w="12240" w:h="15840"/>
      <w:pgMar w:top="284" w:right="1440" w:bottom="851" w:left="1440" w:header="720" w:footer="4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5DCC4D" w14:textId="77777777" w:rsidR="0053543B" w:rsidRDefault="0053543B" w:rsidP="0016116A">
      <w:pPr>
        <w:spacing w:after="0" w:line="240" w:lineRule="auto"/>
      </w:pPr>
      <w:r>
        <w:separator/>
      </w:r>
    </w:p>
  </w:endnote>
  <w:endnote w:type="continuationSeparator" w:id="0">
    <w:p w14:paraId="7B9D1E0C" w14:textId="77777777" w:rsidR="0053543B" w:rsidRDefault="0053543B" w:rsidP="00161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811406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7844FF9" w14:textId="77777777" w:rsidR="00AF0A1A" w:rsidRDefault="00AF0A1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D2754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17844FFA" w14:textId="77777777" w:rsidR="00AF0A1A" w:rsidRDefault="00AF0A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E4D10D" w14:textId="77777777" w:rsidR="0053543B" w:rsidRDefault="0053543B" w:rsidP="0016116A">
      <w:pPr>
        <w:spacing w:after="0" w:line="240" w:lineRule="auto"/>
      </w:pPr>
      <w:r>
        <w:separator/>
      </w:r>
    </w:p>
  </w:footnote>
  <w:footnote w:type="continuationSeparator" w:id="0">
    <w:p w14:paraId="19CDFA57" w14:textId="77777777" w:rsidR="0053543B" w:rsidRDefault="0053543B" w:rsidP="001611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76F99"/>
    <w:multiLevelType w:val="hybridMultilevel"/>
    <w:tmpl w:val="3CD8B68C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4C1FF3"/>
    <w:multiLevelType w:val="hybridMultilevel"/>
    <w:tmpl w:val="C59ED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5F6EAA"/>
    <w:multiLevelType w:val="hybridMultilevel"/>
    <w:tmpl w:val="D632EB0C"/>
    <w:lvl w:ilvl="0" w:tplc="AEA6BD90">
      <w:start w:val="1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195A45"/>
    <w:multiLevelType w:val="hybridMultilevel"/>
    <w:tmpl w:val="94446A72"/>
    <w:lvl w:ilvl="0" w:tplc="7660BE14">
      <w:start w:val="19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144CF0"/>
    <w:multiLevelType w:val="hybridMultilevel"/>
    <w:tmpl w:val="95D6ACA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9B71EF"/>
    <w:multiLevelType w:val="hybridMultilevel"/>
    <w:tmpl w:val="BAB08DBE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990219"/>
    <w:multiLevelType w:val="hybridMultilevel"/>
    <w:tmpl w:val="2B3E6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4B5C36"/>
    <w:multiLevelType w:val="hybridMultilevel"/>
    <w:tmpl w:val="2744E29E"/>
    <w:lvl w:ilvl="0" w:tplc="D5C6BB6A">
      <w:start w:val="1"/>
      <w:numFmt w:val="decimal"/>
      <w:lvlText w:val="%1"/>
      <w:lvlJc w:val="left"/>
      <w:pPr>
        <w:ind w:left="5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8" w15:restartNumberingAfterBreak="0">
    <w:nsid w:val="46CD6EAB"/>
    <w:multiLevelType w:val="hybridMultilevel"/>
    <w:tmpl w:val="0940477C"/>
    <w:lvl w:ilvl="0" w:tplc="080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49755141"/>
    <w:multiLevelType w:val="hybridMultilevel"/>
    <w:tmpl w:val="A02435D8"/>
    <w:lvl w:ilvl="0" w:tplc="C4E04A70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4CF50B15"/>
    <w:multiLevelType w:val="hybridMultilevel"/>
    <w:tmpl w:val="A20E9946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270B13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3552D5"/>
    <w:multiLevelType w:val="hybridMultilevel"/>
    <w:tmpl w:val="CEF2D10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A74BFC"/>
    <w:multiLevelType w:val="hybridMultilevel"/>
    <w:tmpl w:val="A9A239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946E8F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049240">
    <w:abstractNumId w:val="7"/>
  </w:num>
  <w:num w:numId="2" w16cid:durableId="229659302">
    <w:abstractNumId w:val="9"/>
  </w:num>
  <w:num w:numId="3" w16cid:durableId="1843354564">
    <w:abstractNumId w:val="14"/>
  </w:num>
  <w:num w:numId="4" w16cid:durableId="577861455">
    <w:abstractNumId w:val="11"/>
  </w:num>
  <w:num w:numId="5" w16cid:durableId="1297947462">
    <w:abstractNumId w:val="2"/>
  </w:num>
  <w:num w:numId="6" w16cid:durableId="170265104">
    <w:abstractNumId w:val="12"/>
  </w:num>
  <w:num w:numId="7" w16cid:durableId="1982802889">
    <w:abstractNumId w:val="5"/>
  </w:num>
  <w:num w:numId="8" w16cid:durableId="1879079118">
    <w:abstractNumId w:val="10"/>
  </w:num>
  <w:num w:numId="9" w16cid:durableId="948126236">
    <w:abstractNumId w:val="0"/>
  </w:num>
  <w:num w:numId="10" w16cid:durableId="1334452774">
    <w:abstractNumId w:val="4"/>
  </w:num>
  <w:num w:numId="11" w16cid:durableId="1182354840">
    <w:abstractNumId w:val="13"/>
  </w:num>
  <w:num w:numId="12" w16cid:durableId="1028987592">
    <w:abstractNumId w:val="1"/>
  </w:num>
  <w:num w:numId="13" w16cid:durableId="1953243627">
    <w:abstractNumId w:val="6"/>
  </w:num>
  <w:num w:numId="14" w16cid:durableId="628633058">
    <w:abstractNumId w:val="8"/>
  </w:num>
  <w:num w:numId="15" w16cid:durableId="7638468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CE9"/>
    <w:rsid w:val="00001EB3"/>
    <w:rsid w:val="0000438F"/>
    <w:rsid w:val="00010B4A"/>
    <w:rsid w:val="00015062"/>
    <w:rsid w:val="000203CA"/>
    <w:rsid w:val="0002381A"/>
    <w:rsid w:val="00040549"/>
    <w:rsid w:val="00050936"/>
    <w:rsid w:val="0005219E"/>
    <w:rsid w:val="00052512"/>
    <w:rsid w:val="00053BD1"/>
    <w:rsid w:val="00054543"/>
    <w:rsid w:val="0006446D"/>
    <w:rsid w:val="00067F9B"/>
    <w:rsid w:val="000754D4"/>
    <w:rsid w:val="000831F6"/>
    <w:rsid w:val="00083F01"/>
    <w:rsid w:val="000949C3"/>
    <w:rsid w:val="000A2649"/>
    <w:rsid w:val="000A78BA"/>
    <w:rsid w:val="000B2331"/>
    <w:rsid w:val="000B3110"/>
    <w:rsid w:val="000C5D38"/>
    <w:rsid w:val="000D293B"/>
    <w:rsid w:val="000D472C"/>
    <w:rsid w:val="000E04EF"/>
    <w:rsid w:val="000E1F16"/>
    <w:rsid w:val="000E2C85"/>
    <w:rsid w:val="000F7077"/>
    <w:rsid w:val="000F7AB5"/>
    <w:rsid w:val="001000B1"/>
    <w:rsid w:val="00103490"/>
    <w:rsid w:val="00113A3E"/>
    <w:rsid w:val="00115B12"/>
    <w:rsid w:val="0011715B"/>
    <w:rsid w:val="00125663"/>
    <w:rsid w:val="001347FB"/>
    <w:rsid w:val="00135895"/>
    <w:rsid w:val="0013594D"/>
    <w:rsid w:val="00141DF4"/>
    <w:rsid w:val="001443C7"/>
    <w:rsid w:val="0014712F"/>
    <w:rsid w:val="0016116A"/>
    <w:rsid w:val="00163EE3"/>
    <w:rsid w:val="00177202"/>
    <w:rsid w:val="00185344"/>
    <w:rsid w:val="00187506"/>
    <w:rsid w:val="00187F89"/>
    <w:rsid w:val="0019653F"/>
    <w:rsid w:val="001A099B"/>
    <w:rsid w:val="001A189D"/>
    <w:rsid w:val="001A61E9"/>
    <w:rsid w:val="001C5C58"/>
    <w:rsid w:val="001D7599"/>
    <w:rsid w:val="001D7F69"/>
    <w:rsid w:val="001E0198"/>
    <w:rsid w:val="001E0A63"/>
    <w:rsid w:val="001E1B60"/>
    <w:rsid w:val="001E5F4F"/>
    <w:rsid w:val="001F5557"/>
    <w:rsid w:val="001F6D4F"/>
    <w:rsid w:val="001F7695"/>
    <w:rsid w:val="001F76D3"/>
    <w:rsid w:val="002046B0"/>
    <w:rsid w:val="00212056"/>
    <w:rsid w:val="002122EA"/>
    <w:rsid w:val="002129AB"/>
    <w:rsid w:val="002156BF"/>
    <w:rsid w:val="00221D78"/>
    <w:rsid w:val="00224BF6"/>
    <w:rsid w:val="00232131"/>
    <w:rsid w:val="00236339"/>
    <w:rsid w:val="00236D7A"/>
    <w:rsid w:val="002372B5"/>
    <w:rsid w:val="0024505B"/>
    <w:rsid w:val="00255935"/>
    <w:rsid w:val="00260C25"/>
    <w:rsid w:val="00265AD8"/>
    <w:rsid w:val="002667C8"/>
    <w:rsid w:val="002669FD"/>
    <w:rsid w:val="00267D04"/>
    <w:rsid w:val="002721D2"/>
    <w:rsid w:val="002775DB"/>
    <w:rsid w:val="00277DD3"/>
    <w:rsid w:val="00283A19"/>
    <w:rsid w:val="00286F51"/>
    <w:rsid w:val="00287D45"/>
    <w:rsid w:val="00294EBC"/>
    <w:rsid w:val="002A2868"/>
    <w:rsid w:val="002A4955"/>
    <w:rsid w:val="002B0494"/>
    <w:rsid w:val="002B19A6"/>
    <w:rsid w:val="002B1C75"/>
    <w:rsid w:val="002B532A"/>
    <w:rsid w:val="002C157A"/>
    <w:rsid w:val="002C21AA"/>
    <w:rsid w:val="002D149C"/>
    <w:rsid w:val="002D239E"/>
    <w:rsid w:val="002D2754"/>
    <w:rsid w:val="002D4A01"/>
    <w:rsid w:val="002E0A74"/>
    <w:rsid w:val="002F2766"/>
    <w:rsid w:val="002F4D2E"/>
    <w:rsid w:val="002F684A"/>
    <w:rsid w:val="002F7118"/>
    <w:rsid w:val="002F7135"/>
    <w:rsid w:val="003410F0"/>
    <w:rsid w:val="00345551"/>
    <w:rsid w:val="00350E83"/>
    <w:rsid w:val="0035673F"/>
    <w:rsid w:val="003610B5"/>
    <w:rsid w:val="00365D71"/>
    <w:rsid w:val="0036745C"/>
    <w:rsid w:val="003770BA"/>
    <w:rsid w:val="00377CC8"/>
    <w:rsid w:val="003857D4"/>
    <w:rsid w:val="003924AA"/>
    <w:rsid w:val="00392A78"/>
    <w:rsid w:val="00393A44"/>
    <w:rsid w:val="003B5350"/>
    <w:rsid w:val="003B6242"/>
    <w:rsid w:val="003B68C5"/>
    <w:rsid w:val="003C248A"/>
    <w:rsid w:val="003C767C"/>
    <w:rsid w:val="003D2419"/>
    <w:rsid w:val="003E648F"/>
    <w:rsid w:val="003F0952"/>
    <w:rsid w:val="004065CD"/>
    <w:rsid w:val="00414BF9"/>
    <w:rsid w:val="0041540F"/>
    <w:rsid w:val="004203D8"/>
    <w:rsid w:val="004220D4"/>
    <w:rsid w:val="0042368B"/>
    <w:rsid w:val="00425C72"/>
    <w:rsid w:val="00426049"/>
    <w:rsid w:val="00435883"/>
    <w:rsid w:val="00443B96"/>
    <w:rsid w:val="0044707B"/>
    <w:rsid w:val="00447B22"/>
    <w:rsid w:val="0045461E"/>
    <w:rsid w:val="00467A05"/>
    <w:rsid w:val="00470AE3"/>
    <w:rsid w:val="00472D0C"/>
    <w:rsid w:val="0047326F"/>
    <w:rsid w:val="00480747"/>
    <w:rsid w:val="00490505"/>
    <w:rsid w:val="00492416"/>
    <w:rsid w:val="00495D44"/>
    <w:rsid w:val="00495DB6"/>
    <w:rsid w:val="004A2432"/>
    <w:rsid w:val="004A697F"/>
    <w:rsid w:val="004B043C"/>
    <w:rsid w:val="004B0473"/>
    <w:rsid w:val="004B1914"/>
    <w:rsid w:val="004B2B22"/>
    <w:rsid w:val="004B49AC"/>
    <w:rsid w:val="004B7318"/>
    <w:rsid w:val="004B7EFD"/>
    <w:rsid w:val="004C492F"/>
    <w:rsid w:val="004C6A0C"/>
    <w:rsid w:val="004D3741"/>
    <w:rsid w:val="004D3A5C"/>
    <w:rsid w:val="004D5F23"/>
    <w:rsid w:val="004D7D9C"/>
    <w:rsid w:val="004E0782"/>
    <w:rsid w:val="004E395F"/>
    <w:rsid w:val="004E5829"/>
    <w:rsid w:val="004F5821"/>
    <w:rsid w:val="00500AB3"/>
    <w:rsid w:val="00504D66"/>
    <w:rsid w:val="005053D0"/>
    <w:rsid w:val="0052681D"/>
    <w:rsid w:val="00530127"/>
    <w:rsid w:val="00531C43"/>
    <w:rsid w:val="0053543B"/>
    <w:rsid w:val="00537B52"/>
    <w:rsid w:val="0055402A"/>
    <w:rsid w:val="00565D22"/>
    <w:rsid w:val="00574FBD"/>
    <w:rsid w:val="00581694"/>
    <w:rsid w:val="005821A1"/>
    <w:rsid w:val="005927F6"/>
    <w:rsid w:val="00592CDC"/>
    <w:rsid w:val="005A5F0F"/>
    <w:rsid w:val="005B1D64"/>
    <w:rsid w:val="005B5B9A"/>
    <w:rsid w:val="005B5E10"/>
    <w:rsid w:val="005B6A81"/>
    <w:rsid w:val="005C0561"/>
    <w:rsid w:val="005C0E0D"/>
    <w:rsid w:val="005C116F"/>
    <w:rsid w:val="005C7CBF"/>
    <w:rsid w:val="005D1603"/>
    <w:rsid w:val="005D28C4"/>
    <w:rsid w:val="005D2DD2"/>
    <w:rsid w:val="005D5822"/>
    <w:rsid w:val="005E2646"/>
    <w:rsid w:val="005E5127"/>
    <w:rsid w:val="005E5BEC"/>
    <w:rsid w:val="005E6398"/>
    <w:rsid w:val="005F23BF"/>
    <w:rsid w:val="005F3791"/>
    <w:rsid w:val="00603BE8"/>
    <w:rsid w:val="00605A14"/>
    <w:rsid w:val="00611666"/>
    <w:rsid w:val="0061261A"/>
    <w:rsid w:val="0061662C"/>
    <w:rsid w:val="00623F1B"/>
    <w:rsid w:val="00624B84"/>
    <w:rsid w:val="006463D9"/>
    <w:rsid w:val="00652743"/>
    <w:rsid w:val="00655850"/>
    <w:rsid w:val="00664B96"/>
    <w:rsid w:val="00667AA8"/>
    <w:rsid w:val="006746F6"/>
    <w:rsid w:val="00676570"/>
    <w:rsid w:val="00681396"/>
    <w:rsid w:val="006831FE"/>
    <w:rsid w:val="0068778A"/>
    <w:rsid w:val="00687ACF"/>
    <w:rsid w:val="0069226C"/>
    <w:rsid w:val="006A5089"/>
    <w:rsid w:val="006B0BAB"/>
    <w:rsid w:val="006B7566"/>
    <w:rsid w:val="006C31BC"/>
    <w:rsid w:val="006D43C7"/>
    <w:rsid w:val="006D4FE4"/>
    <w:rsid w:val="006E260E"/>
    <w:rsid w:val="006E302B"/>
    <w:rsid w:val="006E4DD2"/>
    <w:rsid w:val="006E5718"/>
    <w:rsid w:val="006F12FF"/>
    <w:rsid w:val="006F1FD7"/>
    <w:rsid w:val="006F56B9"/>
    <w:rsid w:val="006F7CE9"/>
    <w:rsid w:val="007018AE"/>
    <w:rsid w:val="00703791"/>
    <w:rsid w:val="00704035"/>
    <w:rsid w:val="007124D5"/>
    <w:rsid w:val="0072176C"/>
    <w:rsid w:val="007222A8"/>
    <w:rsid w:val="00727CDC"/>
    <w:rsid w:val="0073095C"/>
    <w:rsid w:val="00731288"/>
    <w:rsid w:val="00733230"/>
    <w:rsid w:val="00743DAA"/>
    <w:rsid w:val="00753FA7"/>
    <w:rsid w:val="00756235"/>
    <w:rsid w:val="007618ED"/>
    <w:rsid w:val="00766C85"/>
    <w:rsid w:val="00771930"/>
    <w:rsid w:val="007724CB"/>
    <w:rsid w:val="007862DA"/>
    <w:rsid w:val="007929BD"/>
    <w:rsid w:val="007A4487"/>
    <w:rsid w:val="007B3552"/>
    <w:rsid w:val="007B579B"/>
    <w:rsid w:val="007B57AD"/>
    <w:rsid w:val="007B7F6B"/>
    <w:rsid w:val="007C103A"/>
    <w:rsid w:val="007C325B"/>
    <w:rsid w:val="007D24C8"/>
    <w:rsid w:val="007D67CB"/>
    <w:rsid w:val="007D762A"/>
    <w:rsid w:val="007E01CA"/>
    <w:rsid w:val="007E02DF"/>
    <w:rsid w:val="007F01AC"/>
    <w:rsid w:val="007F43F1"/>
    <w:rsid w:val="00804EEF"/>
    <w:rsid w:val="00813785"/>
    <w:rsid w:val="00824FF5"/>
    <w:rsid w:val="00835481"/>
    <w:rsid w:val="008357A8"/>
    <w:rsid w:val="00835E52"/>
    <w:rsid w:val="008374D5"/>
    <w:rsid w:val="008418BA"/>
    <w:rsid w:val="008463A5"/>
    <w:rsid w:val="0085045C"/>
    <w:rsid w:val="0085318D"/>
    <w:rsid w:val="008556ED"/>
    <w:rsid w:val="00856E9A"/>
    <w:rsid w:val="00860742"/>
    <w:rsid w:val="00864C21"/>
    <w:rsid w:val="00867171"/>
    <w:rsid w:val="00870DBE"/>
    <w:rsid w:val="00872565"/>
    <w:rsid w:val="008733A0"/>
    <w:rsid w:val="00874B6A"/>
    <w:rsid w:val="00876347"/>
    <w:rsid w:val="00877971"/>
    <w:rsid w:val="00880822"/>
    <w:rsid w:val="0088119C"/>
    <w:rsid w:val="00884302"/>
    <w:rsid w:val="0088480C"/>
    <w:rsid w:val="008A00FF"/>
    <w:rsid w:val="008A349A"/>
    <w:rsid w:val="008A43B4"/>
    <w:rsid w:val="008A51F4"/>
    <w:rsid w:val="008A53F7"/>
    <w:rsid w:val="008B089E"/>
    <w:rsid w:val="008B1DAB"/>
    <w:rsid w:val="008C69D3"/>
    <w:rsid w:val="008C6BF5"/>
    <w:rsid w:val="008C7329"/>
    <w:rsid w:val="008D2A4D"/>
    <w:rsid w:val="008D5C45"/>
    <w:rsid w:val="008D5F69"/>
    <w:rsid w:val="008E1251"/>
    <w:rsid w:val="008E19EC"/>
    <w:rsid w:val="008E6F07"/>
    <w:rsid w:val="008E7CB4"/>
    <w:rsid w:val="009000DD"/>
    <w:rsid w:val="00901692"/>
    <w:rsid w:val="0090214F"/>
    <w:rsid w:val="009034B5"/>
    <w:rsid w:val="00904770"/>
    <w:rsid w:val="00907B23"/>
    <w:rsid w:val="00912A2C"/>
    <w:rsid w:val="00921819"/>
    <w:rsid w:val="0092269F"/>
    <w:rsid w:val="00927CD0"/>
    <w:rsid w:val="00940854"/>
    <w:rsid w:val="009424A1"/>
    <w:rsid w:val="00945FE2"/>
    <w:rsid w:val="009609EC"/>
    <w:rsid w:val="009711AF"/>
    <w:rsid w:val="00971678"/>
    <w:rsid w:val="00976869"/>
    <w:rsid w:val="009967A4"/>
    <w:rsid w:val="009975B2"/>
    <w:rsid w:val="009A5003"/>
    <w:rsid w:val="009B447C"/>
    <w:rsid w:val="009B6699"/>
    <w:rsid w:val="009C497B"/>
    <w:rsid w:val="009D0BE9"/>
    <w:rsid w:val="009E15F6"/>
    <w:rsid w:val="009E328D"/>
    <w:rsid w:val="009E69DD"/>
    <w:rsid w:val="009F6019"/>
    <w:rsid w:val="00A03C32"/>
    <w:rsid w:val="00A078E7"/>
    <w:rsid w:val="00A173B3"/>
    <w:rsid w:val="00A21EB3"/>
    <w:rsid w:val="00A22429"/>
    <w:rsid w:val="00A31AA8"/>
    <w:rsid w:val="00A34047"/>
    <w:rsid w:val="00A36C48"/>
    <w:rsid w:val="00A428EA"/>
    <w:rsid w:val="00A500B5"/>
    <w:rsid w:val="00A61FD4"/>
    <w:rsid w:val="00A639E6"/>
    <w:rsid w:val="00A71435"/>
    <w:rsid w:val="00A837FC"/>
    <w:rsid w:val="00A83A97"/>
    <w:rsid w:val="00A905D8"/>
    <w:rsid w:val="00A93D7A"/>
    <w:rsid w:val="00A97237"/>
    <w:rsid w:val="00A97F2B"/>
    <w:rsid w:val="00AB623E"/>
    <w:rsid w:val="00AC27C5"/>
    <w:rsid w:val="00AC34CF"/>
    <w:rsid w:val="00AE324B"/>
    <w:rsid w:val="00AE3C38"/>
    <w:rsid w:val="00AE5BAF"/>
    <w:rsid w:val="00AF0A1A"/>
    <w:rsid w:val="00B025EA"/>
    <w:rsid w:val="00B04183"/>
    <w:rsid w:val="00B157F5"/>
    <w:rsid w:val="00B169E7"/>
    <w:rsid w:val="00B175C1"/>
    <w:rsid w:val="00B2280D"/>
    <w:rsid w:val="00B261A8"/>
    <w:rsid w:val="00B26D17"/>
    <w:rsid w:val="00B3068C"/>
    <w:rsid w:val="00B331C3"/>
    <w:rsid w:val="00B4007C"/>
    <w:rsid w:val="00B40EB4"/>
    <w:rsid w:val="00B45EC2"/>
    <w:rsid w:val="00B468BE"/>
    <w:rsid w:val="00B4797A"/>
    <w:rsid w:val="00B51262"/>
    <w:rsid w:val="00B5286E"/>
    <w:rsid w:val="00B5647F"/>
    <w:rsid w:val="00B6577E"/>
    <w:rsid w:val="00B72474"/>
    <w:rsid w:val="00B72A9D"/>
    <w:rsid w:val="00B73041"/>
    <w:rsid w:val="00B73801"/>
    <w:rsid w:val="00B85815"/>
    <w:rsid w:val="00B8726C"/>
    <w:rsid w:val="00B90321"/>
    <w:rsid w:val="00B95A5E"/>
    <w:rsid w:val="00BA0038"/>
    <w:rsid w:val="00BA4143"/>
    <w:rsid w:val="00BA72D9"/>
    <w:rsid w:val="00BB2ACE"/>
    <w:rsid w:val="00BB488A"/>
    <w:rsid w:val="00BC4C19"/>
    <w:rsid w:val="00BC75D5"/>
    <w:rsid w:val="00BE5BFB"/>
    <w:rsid w:val="00BE68C1"/>
    <w:rsid w:val="00BF2C05"/>
    <w:rsid w:val="00BF4866"/>
    <w:rsid w:val="00C17EB9"/>
    <w:rsid w:val="00C20394"/>
    <w:rsid w:val="00C2118C"/>
    <w:rsid w:val="00C30747"/>
    <w:rsid w:val="00C32740"/>
    <w:rsid w:val="00C343A7"/>
    <w:rsid w:val="00C3585C"/>
    <w:rsid w:val="00C42984"/>
    <w:rsid w:val="00C4689A"/>
    <w:rsid w:val="00C5088C"/>
    <w:rsid w:val="00C530D0"/>
    <w:rsid w:val="00C539FA"/>
    <w:rsid w:val="00C65E37"/>
    <w:rsid w:val="00C664AB"/>
    <w:rsid w:val="00C713FB"/>
    <w:rsid w:val="00C7478B"/>
    <w:rsid w:val="00C80838"/>
    <w:rsid w:val="00C85D5B"/>
    <w:rsid w:val="00C86091"/>
    <w:rsid w:val="00CA1BD2"/>
    <w:rsid w:val="00CA2085"/>
    <w:rsid w:val="00CA292F"/>
    <w:rsid w:val="00CA2BCA"/>
    <w:rsid w:val="00CA4893"/>
    <w:rsid w:val="00CB4207"/>
    <w:rsid w:val="00CB6B6B"/>
    <w:rsid w:val="00CD2388"/>
    <w:rsid w:val="00CD2754"/>
    <w:rsid w:val="00CF107A"/>
    <w:rsid w:val="00CF331C"/>
    <w:rsid w:val="00D02CE4"/>
    <w:rsid w:val="00D05329"/>
    <w:rsid w:val="00D0660B"/>
    <w:rsid w:val="00D2210A"/>
    <w:rsid w:val="00D251D8"/>
    <w:rsid w:val="00D3099B"/>
    <w:rsid w:val="00D3265C"/>
    <w:rsid w:val="00D37A30"/>
    <w:rsid w:val="00D439A8"/>
    <w:rsid w:val="00D50154"/>
    <w:rsid w:val="00D5511F"/>
    <w:rsid w:val="00D6001B"/>
    <w:rsid w:val="00D70F6B"/>
    <w:rsid w:val="00D82D12"/>
    <w:rsid w:val="00D82D34"/>
    <w:rsid w:val="00D8675A"/>
    <w:rsid w:val="00D90125"/>
    <w:rsid w:val="00D96993"/>
    <w:rsid w:val="00DB032D"/>
    <w:rsid w:val="00DB2CDF"/>
    <w:rsid w:val="00DB347E"/>
    <w:rsid w:val="00DC0ACF"/>
    <w:rsid w:val="00DC66F6"/>
    <w:rsid w:val="00DD4A0F"/>
    <w:rsid w:val="00DD7E0D"/>
    <w:rsid w:val="00DE19A2"/>
    <w:rsid w:val="00DE5728"/>
    <w:rsid w:val="00DE64A6"/>
    <w:rsid w:val="00E17461"/>
    <w:rsid w:val="00E177D5"/>
    <w:rsid w:val="00E17D82"/>
    <w:rsid w:val="00E2350F"/>
    <w:rsid w:val="00E32258"/>
    <w:rsid w:val="00E3229F"/>
    <w:rsid w:val="00E32C5C"/>
    <w:rsid w:val="00E34024"/>
    <w:rsid w:val="00E35D73"/>
    <w:rsid w:val="00E47C68"/>
    <w:rsid w:val="00E50344"/>
    <w:rsid w:val="00E5084D"/>
    <w:rsid w:val="00E50E3B"/>
    <w:rsid w:val="00E522EB"/>
    <w:rsid w:val="00E52EC0"/>
    <w:rsid w:val="00E57BED"/>
    <w:rsid w:val="00E628EF"/>
    <w:rsid w:val="00E6419B"/>
    <w:rsid w:val="00E6425C"/>
    <w:rsid w:val="00E67301"/>
    <w:rsid w:val="00E67E3B"/>
    <w:rsid w:val="00E70964"/>
    <w:rsid w:val="00E748E6"/>
    <w:rsid w:val="00E820CD"/>
    <w:rsid w:val="00E85F6C"/>
    <w:rsid w:val="00E87A22"/>
    <w:rsid w:val="00E90B3F"/>
    <w:rsid w:val="00E97628"/>
    <w:rsid w:val="00EB79FC"/>
    <w:rsid w:val="00EC53AE"/>
    <w:rsid w:val="00EC557E"/>
    <w:rsid w:val="00EC79C0"/>
    <w:rsid w:val="00ED0A1A"/>
    <w:rsid w:val="00EF553A"/>
    <w:rsid w:val="00EF69DE"/>
    <w:rsid w:val="00F0017F"/>
    <w:rsid w:val="00F04485"/>
    <w:rsid w:val="00F0592E"/>
    <w:rsid w:val="00F072AC"/>
    <w:rsid w:val="00F14D61"/>
    <w:rsid w:val="00F17143"/>
    <w:rsid w:val="00F228D5"/>
    <w:rsid w:val="00F26501"/>
    <w:rsid w:val="00F2784A"/>
    <w:rsid w:val="00F420C3"/>
    <w:rsid w:val="00F43075"/>
    <w:rsid w:val="00F467B7"/>
    <w:rsid w:val="00F52761"/>
    <w:rsid w:val="00F6565C"/>
    <w:rsid w:val="00F74A07"/>
    <w:rsid w:val="00F776A5"/>
    <w:rsid w:val="00F84A14"/>
    <w:rsid w:val="00F85954"/>
    <w:rsid w:val="00F8736A"/>
    <w:rsid w:val="00F9150D"/>
    <w:rsid w:val="00F939A8"/>
    <w:rsid w:val="00FA2DF6"/>
    <w:rsid w:val="00FB14FB"/>
    <w:rsid w:val="00FB68D3"/>
    <w:rsid w:val="00FC403B"/>
    <w:rsid w:val="00FD6087"/>
    <w:rsid w:val="00FE2ABD"/>
    <w:rsid w:val="00FE39A7"/>
    <w:rsid w:val="00FE3AA2"/>
    <w:rsid w:val="00FE5879"/>
    <w:rsid w:val="00FE5E10"/>
    <w:rsid w:val="00FF2B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844EF6"/>
  <w15:docId w15:val="{C9A89D07-3C90-4B36-9201-E9C162B20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27CD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358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3585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3585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58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585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58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585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1"/>
    <w:qFormat/>
    <w:rsid w:val="002D239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116A"/>
    <w:rPr>
      <w:lang w:val="sr-Latn-ME"/>
    </w:rPr>
  </w:style>
  <w:style w:type="paragraph" w:styleId="Footer">
    <w:name w:val="footer"/>
    <w:basedOn w:val="Normal"/>
    <w:link w:val="Foot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116A"/>
    <w:rPr>
      <w:lang w:val="sr-Latn-ME"/>
    </w:rPr>
  </w:style>
  <w:style w:type="character" w:customStyle="1" w:styleId="ListParagraphChar">
    <w:name w:val="List Paragraph Char"/>
    <w:link w:val="ListParagraph"/>
    <w:uiPriority w:val="34"/>
    <w:locked/>
    <w:rsid w:val="000E1F16"/>
    <w:rPr>
      <w:lang w:val="sr-Latn-ME"/>
    </w:rPr>
  </w:style>
  <w:style w:type="paragraph" w:styleId="NoSpacing">
    <w:name w:val="No Spacing"/>
    <w:uiPriority w:val="1"/>
    <w:qFormat/>
    <w:rsid w:val="000F707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870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3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AC85BC-7680-4BD4-B783-E2F30F9F6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5</Pages>
  <Words>1796</Words>
  <Characters>10241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Tatjana Vujosevic</dc:creator>
  <cp:lastModifiedBy>Pejović Mirjana</cp:lastModifiedBy>
  <cp:revision>54</cp:revision>
  <cp:lastPrinted>2018-12-17T12:56:00Z</cp:lastPrinted>
  <dcterms:created xsi:type="dcterms:W3CDTF">2025-02-17T12:25:00Z</dcterms:created>
  <dcterms:modified xsi:type="dcterms:W3CDTF">2025-08-11T10:45:00Z</dcterms:modified>
</cp:coreProperties>
</file>